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6E" w14:textId="179FEBC8" w:rsidR="00407C41" w:rsidRPr="00870675" w:rsidRDefault="00C11028" w:rsidP="00407C41">
      <w:pPr>
        <w:pStyle w:val="Title"/>
        <w:rPr>
          <w:rFonts w:ascii="Calibri" w:hAnsi="Calibri" w:cs="Calibri"/>
        </w:rPr>
      </w:pPr>
      <w:r w:rsidRPr="00870675">
        <w:rPr>
          <w:rFonts w:ascii="Calibri" w:hAnsi="Calibri" w:cs="Calibri"/>
        </w:rPr>
        <w:t>Detailed Design</w:t>
      </w:r>
      <w:r w:rsidR="00407C41" w:rsidRPr="00870675">
        <w:rPr>
          <w:rFonts w:ascii="Calibri" w:hAnsi="Calibri" w:cs="Calibri"/>
        </w:rPr>
        <w:t xml:space="preserve"> Change Pack</w:t>
      </w:r>
    </w:p>
    <w:p w14:paraId="1DC4226F" w14:textId="7130AE30" w:rsidR="00407C41" w:rsidRPr="00870675" w:rsidRDefault="00407C41" w:rsidP="00407C41">
      <w:pPr>
        <w:pStyle w:val="Heading1"/>
        <w:rPr>
          <w:rFonts w:ascii="Calibri" w:hAnsi="Calibri" w:cs="Calibri"/>
        </w:rPr>
      </w:pPr>
      <w:r w:rsidRPr="00870675">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72" w14:textId="77777777" w:rsidTr="00FB1FA8">
        <w:trPr>
          <w:trHeight w:val="403"/>
        </w:trPr>
        <w:tc>
          <w:tcPr>
            <w:tcW w:w="1223" w:type="pct"/>
            <w:shd w:val="clear" w:color="auto" w:fill="B2ECFB" w:themeFill="accent5" w:themeFillTint="66"/>
            <w:vAlign w:val="center"/>
          </w:tcPr>
          <w:p w14:paraId="1DC42270" w14:textId="77777777" w:rsidR="00407C41" w:rsidRPr="00870675" w:rsidRDefault="00407C41" w:rsidP="00876BE6">
            <w:pPr>
              <w:jc w:val="right"/>
              <w:rPr>
                <w:rFonts w:ascii="Calibri" w:hAnsi="Calibri" w:cs="Calibri"/>
                <w:szCs w:val="20"/>
              </w:rPr>
            </w:pPr>
            <w:r w:rsidRPr="00870675">
              <w:rPr>
                <w:rFonts w:ascii="Calibri" w:hAnsi="Calibri" w:cs="Calibri"/>
                <w:szCs w:val="20"/>
              </w:rPr>
              <w:t>Comm Reference:</w:t>
            </w:r>
          </w:p>
        </w:tc>
        <w:tc>
          <w:tcPr>
            <w:tcW w:w="3777" w:type="pct"/>
            <w:vAlign w:val="center"/>
          </w:tcPr>
          <w:p w14:paraId="1DC42271" w14:textId="45B6DC71" w:rsidR="00407C41" w:rsidRPr="00870675" w:rsidRDefault="00AA3253" w:rsidP="00876BE6">
            <w:pPr>
              <w:rPr>
                <w:rFonts w:ascii="Calibri" w:hAnsi="Calibri" w:cs="Calibri"/>
                <w:szCs w:val="20"/>
              </w:rPr>
            </w:pPr>
            <w:r>
              <w:rPr>
                <w:rFonts w:ascii="Calibri" w:hAnsi="Calibri" w:cs="Calibri"/>
                <w:szCs w:val="20"/>
              </w:rPr>
              <w:t>3203.6</w:t>
            </w:r>
            <w:r w:rsidR="001741DC">
              <w:rPr>
                <w:rFonts w:ascii="Calibri" w:hAnsi="Calibri" w:cs="Calibri"/>
                <w:szCs w:val="20"/>
              </w:rPr>
              <w:t xml:space="preserve"> - VO - PO</w:t>
            </w:r>
          </w:p>
        </w:tc>
      </w:tr>
      <w:tr w:rsidR="00407C41" w:rsidRPr="00870675" w14:paraId="1DC42275" w14:textId="77777777" w:rsidTr="00FB1FA8">
        <w:trPr>
          <w:trHeight w:val="403"/>
        </w:trPr>
        <w:tc>
          <w:tcPr>
            <w:tcW w:w="1223" w:type="pct"/>
            <w:shd w:val="clear" w:color="auto" w:fill="B2ECFB" w:themeFill="accent5" w:themeFillTint="66"/>
            <w:vAlign w:val="center"/>
          </w:tcPr>
          <w:p w14:paraId="1DC42273" w14:textId="77777777" w:rsidR="00407C41" w:rsidRPr="00870675" w:rsidRDefault="00407C41" w:rsidP="00876BE6">
            <w:pPr>
              <w:jc w:val="right"/>
              <w:rPr>
                <w:rFonts w:ascii="Calibri" w:hAnsi="Calibri" w:cs="Calibri"/>
                <w:szCs w:val="20"/>
              </w:rPr>
            </w:pPr>
            <w:r w:rsidRPr="00870675">
              <w:rPr>
                <w:rFonts w:ascii="Calibri" w:hAnsi="Calibri" w:cs="Calibri"/>
                <w:szCs w:val="20"/>
              </w:rPr>
              <w:t>Comm Title:</w:t>
            </w:r>
          </w:p>
        </w:tc>
        <w:tc>
          <w:tcPr>
            <w:tcW w:w="3777" w:type="pct"/>
            <w:vAlign w:val="center"/>
          </w:tcPr>
          <w:p w14:paraId="1DC42274" w14:textId="4E6FE905" w:rsidR="00407C41" w:rsidRPr="00870675" w:rsidRDefault="00E35BB7" w:rsidP="00876BE6">
            <w:pPr>
              <w:rPr>
                <w:rFonts w:ascii="Calibri" w:hAnsi="Calibri" w:cs="Calibri"/>
                <w:szCs w:val="20"/>
              </w:rPr>
            </w:pPr>
            <w:r w:rsidRPr="006C0A1B">
              <w:rPr>
                <w:rFonts w:ascii="Calibri" w:hAnsi="Calibri" w:cs="Calibri"/>
                <w:szCs w:val="20"/>
              </w:rPr>
              <w:t>XRN 5652 Enabling Direct Contractual Arrangements with Consumers for Demand Side Response (Modification 0844)</w:t>
            </w:r>
          </w:p>
        </w:tc>
      </w:tr>
      <w:tr w:rsidR="00407C41" w:rsidRPr="00870675" w14:paraId="1DC42278" w14:textId="77777777" w:rsidTr="00FB1FA8">
        <w:trPr>
          <w:trHeight w:val="403"/>
        </w:trPr>
        <w:tc>
          <w:tcPr>
            <w:tcW w:w="1223" w:type="pct"/>
            <w:shd w:val="clear" w:color="auto" w:fill="B2ECFB" w:themeFill="accent5" w:themeFillTint="66"/>
            <w:vAlign w:val="center"/>
          </w:tcPr>
          <w:p w14:paraId="1DC42276" w14:textId="77777777" w:rsidR="00407C41" w:rsidRPr="00870675" w:rsidRDefault="00407C41" w:rsidP="00876BE6">
            <w:pPr>
              <w:jc w:val="right"/>
              <w:rPr>
                <w:rFonts w:ascii="Calibri" w:hAnsi="Calibri" w:cs="Calibri"/>
                <w:szCs w:val="20"/>
              </w:rPr>
            </w:pPr>
            <w:r w:rsidRPr="00870675">
              <w:rPr>
                <w:rFonts w:ascii="Calibri" w:hAnsi="Calibri" w:cs="Calibri"/>
                <w:szCs w:val="20"/>
              </w:rPr>
              <w:t>Comm Date:</w:t>
            </w:r>
          </w:p>
        </w:tc>
        <w:sdt>
          <w:sdtPr>
            <w:rPr>
              <w:rFonts w:ascii="Calibri" w:hAnsi="Calibri" w:cs="Calibri"/>
            </w:rPr>
            <w:id w:val="738138613"/>
            <w:date w:fullDate="2023-07-17T00:00:00Z">
              <w:dateFormat w:val="dd/MM/yyyy"/>
              <w:lid w:val="en-GB"/>
              <w:storeMappedDataAs w:val="dateTime"/>
              <w:calendar w:val="gregorian"/>
            </w:date>
          </w:sdtPr>
          <w:sdtEndPr/>
          <w:sdtContent>
            <w:tc>
              <w:tcPr>
                <w:tcW w:w="3777" w:type="pct"/>
                <w:vAlign w:val="center"/>
              </w:tcPr>
              <w:p w14:paraId="1DC42277" w14:textId="2383DF84" w:rsidR="00407C41" w:rsidRPr="00870675" w:rsidRDefault="00E35BB7" w:rsidP="00876BE6">
                <w:pPr>
                  <w:rPr>
                    <w:rFonts w:ascii="Calibri" w:hAnsi="Calibri" w:cs="Calibri"/>
                    <w:szCs w:val="20"/>
                  </w:rPr>
                </w:pPr>
                <w:r>
                  <w:rPr>
                    <w:rFonts w:ascii="Calibri" w:hAnsi="Calibri" w:cs="Calibri"/>
                  </w:rPr>
                  <w:t>17/07/2023</w:t>
                </w:r>
              </w:p>
            </w:tc>
          </w:sdtContent>
        </w:sdt>
      </w:tr>
    </w:tbl>
    <w:p w14:paraId="1DC42279" w14:textId="77777777" w:rsidR="00407C41" w:rsidRPr="00870675" w:rsidRDefault="00407C41" w:rsidP="00407C41">
      <w:pPr>
        <w:rPr>
          <w:rFonts w:ascii="Calibri" w:hAnsi="Calibri" w:cs="Calibri"/>
        </w:rPr>
      </w:pPr>
    </w:p>
    <w:p w14:paraId="1DC4227A" w14:textId="739768FC" w:rsidR="00407C41" w:rsidRPr="00870675" w:rsidRDefault="00407C41" w:rsidP="00407C41">
      <w:pPr>
        <w:spacing w:after="0"/>
        <w:rPr>
          <w:rFonts w:ascii="Calibri" w:eastAsiaTheme="majorEastAsia" w:hAnsi="Calibri" w:cs="Calibri"/>
          <w:b/>
          <w:bCs/>
          <w:color w:val="3E5AA8"/>
          <w:sz w:val="28"/>
          <w:szCs w:val="28"/>
        </w:rPr>
      </w:pPr>
      <w:r w:rsidRPr="00870675">
        <w:rPr>
          <w:rFonts w:ascii="Calibri" w:eastAsiaTheme="majorEastAsia"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7D" w14:textId="77777777" w:rsidTr="00FB1FA8">
        <w:trPr>
          <w:trHeight w:val="403"/>
        </w:trPr>
        <w:tc>
          <w:tcPr>
            <w:tcW w:w="1223" w:type="pct"/>
            <w:shd w:val="clear" w:color="auto" w:fill="B2ECFB" w:themeFill="accent5" w:themeFillTint="66"/>
            <w:vAlign w:val="center"/>
          </w:tcPr>
          <w:p w14:paraId="1DC4227B" w14:textId="77777777" w:rsidR="00407C41" w:rsidRPr="00870675" w:rsidRDefault="00407C41" w:rsidP="00876BE6">
            <w:pPr>
              <w:jc w:val="right"/>
              <w:rPr>
                <w:rFonts w:ascii="Calibri" w:hAnsi="Calibri" w:cs="Calibri"/>
                <w:szCs w:val="20"/>
              </w:rPr>
            </w:pPr>
            <w:r w:rsidRPr="00870675">
              <w:rPr>
                <w:rFonts w:ascii="Calibri" w:hAnsi="Calibri" w:cs="Calibri"/>
                <w:szCs w:val="20"/>
              </w:rPr>
              <w:t>Action Required:</w:t>
            </w:r>
          </w:p>
        </w:tc>
        <w:tc>
          <w:tcPr>
            <w:tcW w:w="3777" w:type="pct"/>
            <w:vAlign w:val="center"/>
          </w:tcPr>
          <w:p w14:paraId="1DC4227C" w14:textId="4EEE33C7" w:rsidR="00407C41" w:rsidRPr="00870675" w:rsidRDefault="00185053" w:rsidP="00876BE6">
            <w:pPr>
              <w:rPr>
                <w:rFonts w:ascii="Calibri" w:hAnsi="Calibri" w:cs="Calibri"/>
                <w:szCs w:val="20"/>
              </w:rPr>
            </w:pPr>
            <w:r>
              <w:rPr>
                <w:rFonts w:ascii="Calibri" w:hAnsi="Calibri" w:cs="Calibri"/>
                <w:szCs w:val="20"/>
              </w:rPr>
              <w:t xml:space="preserve">For </w:t>
            </w:r>
            <w:r w:rsidR="00EC3F39">
              <w:rPr>
                <w:rFonts w:ascii="Calibri" w:hAnsi="Calibri" w:cs="Calibri"/>
                <w:szCs w:val="20"/>
              </w:rPr>
              <w:t>Information</w:t>
            </w:r>
            <w:r>
              <w:rPr>
                <w:rFonts w:ascii="Calibri" w:hAnsi="Calibri" w:cs="Calibri"/>
                <w:szCs w:val="20"/>
              </w:rPr>
              <w:t xml:space="preserve"> </w:t>
            </w:r>
          </w:p>
        </w:tc>
      </w:tr>
      <w:tr w:rsidR="00407C41" w:rsidRPr="00870675" w14:paraId="1DC42280" w14:textId="77777777" w:rsidTr="00FB1FA8">
        <w:trPr>
          <w:trHeight w:val="403"/>
        </w:trPr>
        <w:tc>
          <w:tcPr>
            <w:tcW w:w="1223" w:type="pct"/>
            <w:shd w:val="clear" w:color="auto" w:fill="B2ECFB" w:themeFill="accent5" w:themeFillTint="66"/>
            <w:vAlign w:val="center"/>
          </w:tcPr>
          <w:p w14:paraId="1DC4227E" w14:textId="77777777" w:rsidR="00407C41" w:rsidRPr="00870675" w:rsidRDefault="00407C41" w:rsidP="00876BE6">
            <w:pPr>
              <w:jc w:val="right"/>
              <w:rPr>
                <w:rFonts w:ascii="Calibri" w:hAnsi="Calibri" w:cs="Calibri"/>
                <w:szCs w:val="20"/>
              </w:rPr>
            </w:pPr>
            <w:r w:rsidRPr="00870675">
              <w:rPr>
                <w:rFonts w:ascii="Calibri" w:hAnsi="Calibri" w:cs="Calibri"/>
                <w:szCs w:val="20"/>
              </w:rPr>
              <w:t>Close Out Date:</w:t>
            </w:r>
          </w:p>
        </w:tc>
        <w:sdt>
          <w:sdtPr>
            <w:rPr>
              <w:rFonts w:ascii="Calibri" w:hAnsi="Calibri" w:cs="Calibri"/>
            </w:rPr>
            <w:id w:val="2100211890"/>
            <w:date w:fullDate="2023-07-31T00:00:00Z">
              <w:dateFormat w:val="dd/MM/yyyy"/>
              <w:lid w:val="en-GB"/>
              <w:storeMappedDataAs w:val="dateTime"/>
              <w:calendar w:val="gregorian"/>
            </w:date>
          </w:sdtPr>
          <w:sdtEndPr/>
          <w:sdtContent>
            <w:tc>
              <w:tcPr>
                <w:tcW w:w="3777" w:type="pct"/>
                <w:vAlign w:val="center"/>
              </w:tcPr>
              <w:p w14:paraId="1DC4227F" w14:textId="76941CCF" w:rsidR="00407C41" w:rsidRPr="00870675" w:rsidRDefault="00E35BB7" w:rsidP="00876BE6">
                <w:pPr>
                  <w:rPr>
                    <w:rFonts w:ascii="Calibri" w:hAnsi="Calibri" w:cs="Calibri"/>
                    <w:szCs w:val="20"/>
                  </w:rPr>
                </w:pPr>
                <w:r>
                  <w:rPr>
                    <w:rFonts w:ascii="Calibri" w:hAnsi="Calibri" w:cs="Calibri"/>
                  </w:rPr>
                  <w:t>31/07/2023</w:t>
                </w:r>
              </w:p>
            </w:tc>
          </w:sdtContent>
        </w:sdt>
      </w:tr>
    </w:tbl>
    <w:p w14:paraId="1DC42281" w14:textId="12A38E00" w:rsidR="00407C41" w:rsidRPr="00870675" w:rsidRDefault="00407C41" w:rsidP="00407C41">
      <w:pPr>
        <w:pStyle w:val="Heading1"/>
        <w:rPr>
          <w:rFonts w:ascii="Calibri" w:hAnsi="Calibri" w:cs="Calibri"/>
        </w:rPr>
      </w:pPr>
      <w:r w:rsidRPr="00870675">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84" w14:textId="77777777" w:rsidTr="00FB1FA8">
        <w:trPr>
          <w:trHeight w:val="403"/>
        </w:trPr>
        <w:tc>
          <w:tcPr>
            <w:tcW w:w="1223" w:type="pct"/>
            <w:shd w:val="clear" w:color="auto" w:fill="B2ECFB" w:themeFill="accent5" w:themeFillTint="66"/>
            <w:vAlign w:val="center"/>
          </w:tcPr>
          <w:p w14:paraId="1DC42282" w14:textId="77777777" w:rsidR="00407C41" w:rsidRPr="00870675" w:rsidRDefault="00407C41" w:rsidP="00876BE6">
            <w:pPr>
              <w:jc w:val="right"/>
              <w:rPr>
                <w:rFonts w:ascii="Calibri" w:hAnsi="Calibri" w:cs="Calibri"/>
                <w:szCs w:val="20"/>
              </w:rPr>
            </w:pPr>
            <w:r w:rsidRPr="00870675">
              <w:rPr>
                <w:rFonts w:ascii="Calibri" w:hAnsi="Calibri" w:cs="Calibri"/>
                <w:szCs w:val="20"/>
              </w:rPr>
              <w:t xml:space="preserve">Xoserve Reference Number: </w:t>
            </w:r>
          </w:p>
        </w:tc>
        <w:tc>
          <w:tcPr>
            <w:tcW w:w="3777" w:type="pct"/>
            <w:vAlign w:val="center"/>
          </w:tcPr>
          <w:p w14:paraId="1DC42283" w14:textId="4B97756C" w:rsidR="00407C41" w:rsidRPr="00870675" w:rsidRDefault="00BB076C" w:rsidP="00876BE6">
            <w:pPr>
              <w:rPr>
                <w:rFonts w:ascii="Calibri" w:hAnsi="Calibri" w:cs="Calibri"/>
                <w:szCs w:val="20"/>
              </w:rPr>
            </w:pPr>
            <w:hyperlink r:id="rId11" w:history="1">
              <w:r w:rsidR="00082C61" w:rsidRPr="009F44CB">
                <w:rPr>
                  <w:rFonts w:ascii="Calibri" w:hAnsi="Calibri" w:cs="Calibri"/>
                  <w:color w:val="0000FF"/>
                  <w:u w:val="single"/>
                </w:rPr>
                <w:t>XRN5652</w:t>
              </w:r>
            </w:hyperlink>
          </w:p>
        </w:tc>
      </w:tr>
      <w:tr w:rsidR="00407C41" w:rsidRPr="00870675" w14:paraId="1DC42287" w14:textId="77777777" w:rsidTr="00FB1FA8">
        <w:trPr>
          <w:trHeight w:val="403"/>
        </w:trPr>
        <w:tc>
          <w:tcPr>
            <w:tcW w:w="1223" w:type="pct"/>
            <w:shd w:val="clear" w:color="auto" w:fill="B2ECFB" w:themeFill="accent5" w:themeFillTint="66"/>
            <w:vAlign w:val="center"/>
          </w:tcPr>
          <w:p w14:paraId="1DC42285" w14:textId="77777777" w:rsidR="00407C41" w:rsidRPr="00870675" w:rsidRDefault="00407C41" w:rsidP="00876BE6">
            <w:pPr>
              <w:jc w:val="right"/>
              <w:rPr>
                <w:rFonts w:ascii="Calibri" w:hAnsi="Calibri" w:cs="Calibri"/>
                <w:szCs w:val="20"/>
              </w:rPr>
            </w:pPr>
            <w:r w:rsidRPr="00870675">
              <w:rPr>
                <w:rFonts w:ascii="Calibri" w:hAnsi="Calibri" w:cs="Calibri"/>
                <w:szCs w:val="20"/>
              </w:rPr>
              <w:t>Change Class:</w:t>
            </w:r>
          </w:p>
        </w:tc>
        <w:tc>
          <w:tcPr>
            <w:tcW w:w="3777" w:type="pct"/>
            <w:vAlign w:val="center"/>
          </w:tcPr>
          <w:p w14:paraId="1DC42286" w14:textId="63F4EDDA" w:rsidR="00407C41" w:rsidRPr="00870675" w:rsidRDefault="00940D64" w:rsidP="00876BE6">
            <w:pPr>
              <w:rPr>
                <w:rFonts w:ascii="Calibri" w:hAnsi="Calibri" w:cs="Calibri"/>
                <w:szCs w:val="20"/>
              </w:rPr>
            </w:pPr>
            <w:r>
              <w:rPr>
                <w:rFonts w:ascii="Calibri" w:hAnsi="Calibri" w:cs="Calibri"/>
                <w:szCs w:val="20"/>
              </w:rPr>
              <w:t xml:space="preserve">Business process </w:t>
            </w:r>
            <w:r w:rsidR="00EC2872">
              <w:rPr>
                <w:rFonts w:ascii="Calibri" w:hAnsi="Calibri" w:cs="Calibri"/>
                <w:szCs w:val="20"/>
              </w:rPr>
              <w:t>–</w:t>
            </w:r>
            <w:r>
              <w:rPr>
                <w:rFonts w:ascii="Calibri" w:hAnsi="Calibri" w:cs="Calibri"/>
                <w:szCs w:val="20"/>
              </w:rPr>
              <w:t xml:space="preserve"> invoicing </w:t>
            </w:r>
          </w:p>
        </w:tc>
      </w:tr>
      <w:tr w:rsidR="00407C41" w:rsidRPr="00870675" w14:paraId="1DC4228A" w14:textId="77777777" w:rsidTr="00FB1FA8">
        <w:trPr>
          <w:trHeight w:val="403"/>
        </w:trPr>
        <w:tc>
          <w:tcPr>
            <w:tcW w:w="1223" w:type="pct"/>
            <w:shd w:val="clear" w:color="auto" w:fill="B2ECFB" w:themeFill="accent5" w:themeFillTint="66"/>
            <w:vAlign w:val="center"/>
          </w:tcPr>
          <w:p w14:paraId="1DC42288" w14:textId="3F58EAEA" w:rsidR="00407C41" w:rsidRPr="00870675" w:rsidRDefault="001167F3" w:rsidP="00876BE6">
            <w:pPr>
              <w:jc w:val="right"/>
              <w:rPr>
                <w:rFonts w:ascii="Calibri" w:hAnsi="Calibri" w:cs="Calibri"/>
                <w:szCs w:val="20"/>
              </w:rPr>
            </w:pPr>
            <w:r w:rsidRPr="00870675">
              <w:rPr>
                <w:rFonts w:ascii="Calibri" w:hAnsi="Calibri" w:cs="Calibri"/>
                <w:szCs w:val="20"/>
              </w:rPr>
              <w:t>*</w:t>
            </w:r>
            <w:r w:rsidR="00407C41" w:rsidRPr="00870675">
              <w:rPr>
                <w:rFonts w:ascii="Calibri" w:hAnsi="Calibri" w:cs="Calibri"/>
                <w:szCs w:val="20"/>
              </w:rPr>
              <w:t>ChMC Constituency Impacted:</w:t>
            </w:r>
          </w:p>
        </w:tc>
        <w:tc>
          <w:tcPr>
            <w:tcW w:w="3777" w:type="pct"/>
            <w:vAlign w:val="center"/>
          </w:tcPr>
          <w:p w14:paraId="23615F80" w14:textId="16EF8AA5" w:rsidR="00407C41" w:rsidRDefault="00082C61" w:rsidP="00876BE6">
            <w:pPr>
              <w:rPr>
                <w:rFonts w:ascii="Calibri" w:hAnsi="Calibri" w:cs="Calibri"/>
                <w:szCs w:val="20"/>
              </w:rPr>
            </w:pPr>
            <w:r>
              <w:rPr>
                <w:rFonts w:ascii="Calibri" w:hAnsi="Calibri" w:cs="Calibri"/>
                <w:szCs w:val="20"/>
              </w:rPr>
              <w:t xml:space="preserve">National Gas </w:t>
            </w:r>
            <w:r w:rsidR="009266CC">
              <w:rPr>
                <w:rFonts w:ascii="Calibri" w:hAnsi="Calibri" w:cs="Calibri"/>
                <w:szCs w:val="20"/>
              </w:rPr>
              <w:t xml:space="preserve">Transmission - are impacted as </w:t>
            </w:r>
            <w:r w:rsidR="00654FC0">
              <w:rPr>
                <w:rFonts w:ascii="Calibri" w:hAnsi="Calibri" w:cs="Calibri"/>
                <w:szCs w:val="20"/>
              </w:rPr>
              <w:t>they manage the D</w:t>
            </w:r>
            <w:r w:rsidR="009266CC">
              <w:rPr>
                <w:rFonts w:ascii="Calibri" w:hAnsi="Calibri" w:cs="Calibri"/>
                <w:szCs w:val="20"/>
              </w:rPr>
              <w:t xml:space="preserve">emand </w:t>
            </w:r>
            <w:r w:rsidR="00654FC0">
              <w:rPr>
                <w:rFonts w:ascii="Calibri" w:hAnsi="Calibri" w:cs="Calibri"/>
                <w:szCs w:val="20"/>
              </w:rPr>
              <w:t>S</w:t>
            </w:r>
            <w:r w:rsidR="009266CC">
              <w:rPr>
                <w:rFonts w:ascii="Calibri" w:hAnsi="Calibri" w:cs="Calibri"/>
                <w:szCs w:val="20"/>
              </w:rPr>
              <w:t xml:space="preserve">ide </w:t>
            </w:r>
            <w:r w:rsidR="00654FC0">
              <w:rPr>
                <w:rFonts w:ascii="Calibri" w:hAnsi="Calibri" w:cs="Calibri"/>
                <w:szCs w:val="20"/>
              </w:rPr>
              <w:t>R</w:t>
            </w:r>
            <w:r w:rsidR="009266CC">
              <w:rPr>
                <w:rFonts w:ascii="Calibri" w:hAnsi="Calibri" w:cs="Calibri"/>
                <w:szCs w:val="20"/>
              </w:rPr>
              <w:t>esponse</w:t>
            </w:r>
            <w:r w:rsidR="00821BE8">
              <w:rPr>
                <w:rFonts w:ascii="Calibri" w:hAnsi="Calibri" w:cs="Calibri"/>
                <w:szCs w:val="20"/>
              </w:rPr>
              <w:t xml:space="preserve"> (DSR) </w:t>
            </w:r>
            <w:proofErr w:type="gramStart"/>
            <w:r w:rsidR="00654FC0">
              <w:rPr>
                <w:rFonts w:ascii="Calibri" w:hAnsi="Calibri" w:cs="Calibri"/>
                <w:szCs w:val="20"/>
              </w:rPr>
              <w:t>process</w:t>
            </w:r>
            <w:proofErr w:type="gramEnd"/>
          </w:p>
          <w:p w14:paraId="0244D308" w14:textId="77777777" w:rsidR="00654FC0" w:rsidRDefault="00654FC0" w:rsidP="00876BE6">
            <w:pPr>
              <w:rPr>
                <w:rFonts w:ascii="Calibri" w:hAnsi="Calibri" w:cs="Calibri"/>
                <w:szCs w:val="20"/>
              </w:rPr>
            </w:pPr>
          </w:p>
          <w:p w14:paraId="513CAA35" w14:textId="5928F2E7" w:rsidR="00C04CD3" w:rsidRDefault="00E44C34" w:rsidP="00876BE6">
            <w:pPr>
              <w:rPr>
                <w:rFonts w:ascii="Calibri" w:hAnsi="Calibri" w:cs="Calibri"/>
                <w:szCs w:val="20"/>
              </w:rPr>
            </w:pPr>
            <w:r>
              <w:rPr>
                <w:rFonts w:ascii="Calibri" w:hAnsi="Calibri" w:cs="Calibri"/>
                <w:szCs w:val="20"/>
              </w:rPr>
              <w:t xml:space="preserve">DNs, </w:t>
            </w:r>
            <w:r w:rsidR="00412622">
              <w:rPr>
                <w:rFonts w:ascii="Calibri" w:hAnsi="Calibri" w:cs="Calibri"/>
                <w:szCs w:val="20"/>
              </w:rPr>
              <w:t xml:space="preserve">IGTs and Shippers have also been identified as </w:t>
            </w:r>
            <w:r w:rsidR="00D85FDA">
              <w:rPr>
                <w:rFonts w:ascii="Calibri" w:hAnsi="Calibri" w:cs="Calibri"/>
                <w:szCs w:val="20"/>
              </w:rPr>
              <w:t xml:space="preserve">interested DSC parties </w:t>
            </w:r>
            <w:r w:rsidR="00C04CD3">
              <w:rPr>
                <w:rFonts w:ascii="Calibri" w:hAnsi="Calibri" w:cs="Calibri"/>
                <w:szCs w:val="20"/>
              </w:rPr>
              <w:t>within the XRN5652 Change Proposal</w:t>
            </w:r>
            <w:r w:rsidR="009266CC">
              <w:rPr>
                <w:rFonts w:ascii="Calibri" w:hAnsi="Calibri" w:cs="Calibri"/>
                <w:szCs w:val="20"/>
              </w:rPr>
              <w:t xml:space="preserve"> – this is due to the relationships each party </w:t>
            </w:r>
            <w:r w:rsidR="00821BE8">
              <w:rPr>
                <w:rFonts w:ascii="Calibri" w:hAnsi="Calibri" w:cs="Calibri"/>
                <w:szCs w:val="20"/>
              </w:rPr>
              <w:t xml:space="preserve">may have </w:t>
            </w:r>
            <w:r w:rsidR="009266CC">
              <w:rPr>
                <w:rFonts w:ascii="Calibri" w:hAnsi="Calibri" w:cs="Calibri"/>
                <w:szCs w:val="20"/>
              </w:rPr>
              <w:t xml:space="preserve">with sites that </w:t>
            </w:r>
            <w:r w:rsidR="00821BE8">
              <w:rPr>
                <w:rFonts w:ascii="Calibri" w:hAnsi="Calibri" w:cs="Calibri"/>
                <w:szCs w:val="20"/>
              </w:rPr>
              <w:t xml:space="preserve">are capable of </w:t>
            </w:r>
            <w:r w:rsidR="009266CC">
              <w:rPr>
                <w:rFonts w:ascii="Calibri" w:hAnsi="Calibri" w:cs="Calibri"/>
                <w:szCs w:val="20"/>
              </w:rPr>
              <w:t>obtain</w:t>
            </w:r>
            <w:r w:rsidR="00821BE8">
              <w:rPr>
                <w:rFonts w:ascii="Calibri" w:hAnsi="Calibri" w:cs="Calibri"/>
                <w:szCs w:val="20"/>
              </w:rPr>
              <w:t>ing</w:t>
            </w:r>
            <w:r w:rsidR="009266CC">
              <w:rPr>
                <w:rFonts w:ascii="Calibri" w:hAnsi="Calibri" w:cs="Calibri"/>
                <w:szCs w:val="20"/>
              </w:rPr>
              <w:t xml:space="preserve"> DSR arrangements with National Gas Transmission</w:t>
            </w:r>
            <w:r w:rsidR="00821BE8">
              <w:rPr>
                <w:rFonts w:ascii="Calibri" w:hAnsi="Calibri" w:cs="Calibri"/>
                <w:szCs w:val="20"/>
              </w:rPr>
              <w:t xml:space="preserve"> (</w:t>
            </w:r>
            <w:proofErr w:type="gramStart"/>
            <w:r w:rsidR="00821BE8">
              <w:rPr>
                <w:rFonts w:ascii="Calibri" w:hAnsi="Calibri" w:cs="Calibri"/>
                <w:szCs w:val="20"/>
              </w:rPr>
              <w:t>i.e.</w:t>
            </w:r>
            <w:proofErr w:type="gramEnd"/>
            <w:r w:rsidR="00821BE8">
              <w:rPr>
                <w:rFonts w:ascii="Calibri" w:hAnsi="Calibri" w:cs="Calibri"/>
                <w:szCs w:val="20"/>
              </w:rPr>
              <w:t xml:space="preserve"> Consumers at Class 1 Supply Meter Points)</w:t>
            </w:r>
            <w:r w:rsidR="00C04CD3">
              <w:rPr>
                <w:rFonts w:ascii="Calibri" w:hAnsi="Calibri" w:cs="Calibri"/>
                <w:szCs w:val="20"/>
              </w:rPr>
              <w:t xml:space="preserve">. </w:t>
            </w:r>
          </w:p>
          <w:p w14:paraId="1DC42289" w14:textId="75B7EEBF" w:rsidR="002B269F" w:rsidRPr="00870675" w:rsidRDefault="002B269F" w:rsidP="009266CC">
            <w:pPr>
              <w:rPr>
                <w:rFonts w:ascii="Calibri" w:hAnsi="Calibri" w:cs="Calibri"/>
                <w:szCs w:val="20"/>
              </w:rPr>
            </w:pPr>
          </w:p>
        </w:tc>
      </w:tr>
      <w:tr w:rsidR="00407C41" w:rsidRPr="00870675" w14:paraId="1DC4228D" w14:textId="77777777" w:rsidTr="00FB1FA8">
        <w:trPr>
          <w:trHeight w:val="403"/>
        </w:trPr>
        <w:tc>
          <w:tcPr>
            <w:tcW w:w="1223" w:type="pct"/>
            <w:shd w:val="clear" w:color="auto" w:fill="B2ECFB" w:themeFill="accent5" w:themeFillTint="66"/>
            <w:vAlign w:val="center"/>
          </w:tcPr>
          <w:p w14:paraId="1DC4228B" w14:textId="77777777" w:rsidR="00407C41" w:rsidRPr="00870675" w:rsidRDefault="00407C41" w:rsidP="00876BE6">
            <w:pPr>
              <w:jc w:val="right"/>
              <w:rPr>
                <w:rFonts w:ascii="Calibri" w:hAnsi="Calibri" w:cs="Calibri"/>
                <w:szCs w:val="20"/>
              </w:rPr>
            </w:pPr>
            <w:r w:rsidRPr="00870675">
              <w:rPr>
                <w:rFonts w:ascii="Calibri" w:hAnsi="Calibri" w:cs="Calibri"/>
                <w:szCs w:val="20"/>
              </w:rPr>
              <w:t xml:space="preserve">Change Owner: </w:t>
            </w:r>
          </w:p>
        </w:tc>
        <w:tc>
          <w:tcPr>
            <w:tcW w:w="3777" w:type="pct"/>
            <w:vAlign w:val="center"/>
          </w:tcPr>
          <w:p w14:paraId="1DC4228C" w14:textId="0620EA3C" w:rsidR="00407C41" w:rsidRPr="00870675" w:rsidRDefault="00BB076C" w:rsidP="00876BE6">
            <w:pPr>
              <w:rPr>
                <w:rFonts w:ascii="Calibri" w:hAnsi="Calibri" w:cs="Calibri"/>
                <w:szCs w:val="20"/>
              </w:rPr>
            </w:pPr>
            <w:hyperlink r:id="rId12" w:history="1">
              <w:r w:rsidR="00082C61" w:rsidRPr="00242AB7">
                <w:rPr>
                  <w:rStyle w:val="Hyperlink"/>
                  <w:rFonts w:ascii="Calibri" w:hAnsi="Calibri" w:cs="Calibri"/>
                  <w:szCs w:val="20"/>
                </w:rPr>
                <w:t>uklink@xoserve.com</w:t>
              </w:r>
            </w:hyperlink>
            <w:r w:rsidR="00082C61">
              <w:rPr>
                <w:rFonts w:ascii="Calibri" w:hAnsi="Calibri" w:cs="Calibri"/>
                <w:szCs w:val="20"/>
              </w:rPr>
              <w:t xml:space="preserve"> </w:t>
            </w:r>
          </w:p>
        </w:tc>
      </w:tr>
      <w:tr w:rsidR="00407C41" w:rsidRPr="00870675" w14:paraId="1DC42290" w14:textId="77777777" w:rsidTr="006A0C37">
        <w:trPr>
          <w:trHeight w:val="403"/>
        </w:trPr>
        <w:tc>
          <w:tcPr>
            <w:tcW w:w="1223" w:type="pct"/>
            <w:shd w:val="clear" w:color="auto" w:fill="B2ECFB" w:themeFill="accent5" w:themeFillTint="66"/>
            <w:vAlign w:val="center"/>
          </w:tcPr>
          <w:p w14:paraId="1DC4228E" w14:textId="77777777" w:rsidR="00407C41" w:rsidRPr="00870675" w:rsidRDefault="00407C41" w:rsidP="00876BE6">
            <w:pPr>
              <w:jc w:val="right"/>
              <w:rPr>
                <w:rFonts w:ascii="Calibri" w:hAnsi="Calibri" w:cs="Calibri"/>
                <w:szCs w:val="20"/>
              </w:rPr>
            </w:pPr>
            <w:r w:rsidRPr="00870675">
              <w:rPr>
                <w:rFonts w:ascii="Calibri" w:hAnsi="Calibri" w:cs="Calibri"/>
                <w:szCs w:val="20"/>
              </w:rPr>
              <w:t>Background and Context:</w:t>
            </w:r>
          </w:p>
        </w:tc>
        <w:tc>
          <w:tcPr>
            <w:tcW w:w="3777" w:type="pct"/>
            <w:shd w:val="clear" w:color="auto" w:fill="auto"/>
            <w:vAlign w:val="center"/>
          </w:tcPr>
          <w:p w14:paraId="0E5D3633" w14:textId="77777777" w:rsidR="002B4C88" w:rsidRPr="006A0C37" w:rsidRDefault="002B4C88" w:rsidP="00876BE6">
            <w:pPr>
              <w:rPr>
                <w:rFonts w:ascii="Calibri" w:hAnsi="Calibri" w:cs="Calibri"/>
                <w:szCs w:val="20"/>
              </w:rPr>
            </w:pPr>
          </w:p>
          <w:p w14:paraId="397830C9" w14:textId="4A70E50D" w:rsidR="00BB21D3" w:rsidRPr="006A0C37" w:rsidRDefault="00EC2872" w:rsidP="00185053">
            <w:pPr>
              <w:rPr>
                <w:rFonts w:ascii="Calibri" w:hAnsi="Calibri" w:cs="Calibri"/>
                <w:szCs w:val="20"/>
              </w:rPr>
            </w:pPr>
            <w:r w:rsidRPr="00EC2872">
              <w:rPr>
                <w:rFonts w:ascii="Calibri" w:hAnsi="Calibri" w:cs="Calibri"/>
                <w:szCs w:val="20"/>
              </w:rPr>
              <w:t>Change Proposal</w:t>
            </w:r>
            <w:r>
              <w:t xml:space="preserve"> </w:t>
            </w:r>
            <w:hyperlink r:id="rId13" w:history="1">
              <w:r w:rsidR="009F44CB" w:rsidRPr="006A0C37">
                <w:rPr>
                  <w:rFonts w:ascii="Calibri" w:hAnsi="Calibri" w:cs="Calibri"/>
                  <w:color w:val="0000FF"/>
                  <w:u w:val="single"/>
                </w:rPr>
                <w:t>XRN5652</w:t>
              </w:r>
            </w:hyperlink>
            <w:r w:rsidR="009F44CB" w:rsidRPr="006A0C37">
              <w:rPr>
                <w:rFonts w:ascii="Calibri" w:hAnsi="Calibri" w:cs="Calibri"/>
              </w:rPr>
              <w:t xml:space="preserve"> – ‘</w:t>
            </w:r>
            <w:r w:rsidR="009F44CB" w:rsidRPr="006A0C37">
              <w:rPr>
                <w:rFonts w:ascii="Calibri" w:hAnsi="Calibri" w:cs="Calibri"/>
                <w:szCs w:val="20"/>
              </w:rPr>
              <w:t>Enabling Direct Contractual Arrangements with Consumers for Demand Side Response’</w:t>
            </w:r>
            <w:r w:rsidR="00185053" w:rsidRPr="006A0C37">
              <w:rPr>
                <w:rFonts w:ascii="Calibri" w:hAnsi="Calibri" w:cs="Calibri"/>
                <w:szCs w:val="20"/>
              </w:rPr>
              <w:t xml:space="preserve"> has been raised to </w:t>
            </w:r>
            <w:r w:rsidR="00BB21D3" w:rsidRPr="006A0C37">
              <w:rPr>
                <w:rFonts w:ascii="Calibri" w:hAnsi="Calibri" w:cs="Calibri"/>
                <w:szCs w:val="20"/>
              </w:rPr>
              <w:t xml:space="preserve">allow </w:t>
            </w:r>
            <w:r w:rsidR="00185053" w:rsidRPr="006A0C37">
              <w:rPr>
                <w:rFonts w:ascii="Calibri" w:hAnsi="Calibri" w:cs="Calibri"/>
                <w:szCs w:val="20"/>
              </w:rPr>
              <w:t xml:space="preserve">implementation of CDSP related activities </w:t>
            </w:r>
            <w:r w:rsidR="009F44CB" w:rsidRPr="006A0C37">
              <w:rPr>
                <w:rFonts w:ascii="Calibri" w:hAnsi="Calibri" w:cs="Calibri"/>
                <w:szCs w:val="20"/>
              </w:rPr>
              <w:t xml:space="preserve">associated </w:t>
            </w:r>
            <w:r w:rsidR="00ED1694">
              <w:rPr>
                <w:rFonts w:ascii="Calibri" w:hAnsi="Calibri" w:cs="Calibri"/>
                <w:szCs w:val="20"/>
              </w:rPr>
              <w:t xml:space="preserve">with </w:t>
            </w:r>
            <w:hyperlink r:id="rId14" w:history="1">
              <w:r w:rsidR="009F44CB" w:rsidRPr="00DA2453">
                <w:rPr>
                  <w:rStyle w:val="Hyperlink"/>
                  <w:rFonts w:ascii="Calibri" w:hAnsi="Calibri" w:cs="Calibri"/>
                  <w:szCs w:val="20"/>
                </w:rPr>
                <w:t xml:space="preserve">UNC </w:t>
              </w:r>
              <w:r w:rsidR="00185053" w:rsidRPr="00DA2453">
                <w:rPr>
                  <w:rStyle w:val="Hyperlink"/>
                  <w:rFonts w:ascii="Calibri" w:hAnsi="Calibri" w:cs="Calibri"/>
                  <w:szCs w:val="20"/>
                </w:rPr>
                <w:t>Mod</w:t>
              </w:r>
              <w:r w:rsidR="009F44CB" w:rsidRPr="00DA2453">
                <w:rPr>
                  <w:rStyle w:val="Hyperlink"/>
                  <w:rFonts w:ascii="Calibri" w:hAnsi="Calibri" w:cs="Calibri"/>
                  <w:szCs w:val="20"/>
                </w:rPr>
                <w:t xml:space="preserve">ification </w:t>
              </w:r>
              <w:r w:rsidR="00185053" w:rsidRPr="00DA2453">
                <w:rPr>
                  <w:rStyle w:val="Hyperlink"/>
                  <w:rFonts w:ascii="Calibri" w:hAnsi="Calibri" w:cs="Calibri"/>
                  <w:szCs w:val="20"/>
                </w:rPr>
                <w:t>0844</w:t>
              </w:r>
            </w:hyperlink>
            <w:r w:rsidR="009F44CB" w:rsidRPr="006A0C37">
              <w:rPr>
                <w:rFonts w:ascii="Calibri" w:hAnsi="Calibri" w:cs="Calibri"/>
                <w:szCs w:val="20"/>
              </w:rPr>
              <w:t xml:space="preserve">. </w:t>
            </w:r>
            <w:r w:rsidR="00BB21D3" w:rsidRPr="006A0C37">
              <w:rPr>
                <w:rFonts w:ascii="Calibri" w:hAnsi="Calibri" w:cs="Calibri"/>
                <w:szCs w:val="20"/>
              </w:rPr>
              <w:t xml:space="preserve"> </w:t>
            </w:r>
          </w:p>
          <w:p w14:paraId="042E3FB2" w14:textId="77777777" w:rsidR="00BB21D3" w:rsidRPr="006A0C37" w:rsidRDefault="00BB21D3" w:rsidP="00185053">
            <w:pPr>
              <w:rPr>
                <w:rFonts w:ascii="Calibri" w:hAnsi="Calibri" w:cs="Calibri"/>
                <w:szCs w:val="20"/>
              </w:rPr>
            </w:pPr>
          </w:p>
          <w:p w14:paraId="337ECA65" w14:textId="2E2C2F82" w:rsidR="00185053" w:rsidRPr="006A0C37" w:rsidRDefault="009F44CB" w:rsidP="00185053">
            <w:pPr>
              <w:rPr>
                <w:rFonts w:ascii="Calibri" w:hAnsi="Calibri" w:cs="Calibri"/>
              </w:rPr>
            </w:pPr>
            <w:r w:rsidRPr="006A0C37">
              <w:rPr>
                <w:rFonts w:ascii="Calibri" w:hAnsi="Calibri" w:cs="Calibri"/>
                <w:szCs w:val="20"/>
              </w:rPr>
              <w:t xml:space="preserve">Modification 0844 has been proposed </w:t>
            </w:r>
            <w:r w:rsidR="00185053" w:rsidRPr="006A0C37">
              <w:rPr>
                <w:rFonts w:ascii="Calibri" w:hAnsi="Calibri" w:cs="Calibri"/>
                <w:szCs w:val="20"/>
              </w:rPr>
              <w:t>by N</w:t>
            </w:r>
            <w:r w:rsidRPr="006A0C37">
              <w:rPr>
                <w:rFonts w:ascii="Calibri" w:hAnsi="Calibri" w:cs="Calibri"/>
                <w:szCs w:val="20"/>
              </w:rPr>
              <w:t xml:space="preserve">ational Gas Transmission </w:t>
            </w:r>
            <w:r w:rsidR="00185053" w:rsidRPr="006A0C37">
              <w:rPr>
                <w:rFonts w:ascii="Calibri" w:hAnsi="Calibri" w:cs="Calibri"/>
              </w:rPr>
              <w:t xml:space="preserve">following feedback from Ofgem and the industry </w:t>
            </w:r>
            <w:r w:rsidRPr="006A0C37">
              <w:rPr>
                <w:rFonts w:ascii="Calibri" w:hAnsi="Calibri" w:cs="Calibri"/>
              </w:rPr>
              <w:t xml:space="preserve">that similar provisions are not in place for </w:t>
            </w:r>
            <w:r w:rsidR="00082C61" w:rsidRPr="006A0C37">
              <w:rPr>
                <w:rFonts w:ascii="Calibri" w:hAnsi="Calibri" w:cs="Calibri"/>
              </w:rPr>
              <w:t>C</w:t>
            </w:r>
            <w:r w:rsidRPr="006A0C37">
              <w:rPr>
                <w:rFonts w:ascii="Calibri" w:hAnsi="Calibri" w:cs="Calibri"/>
              </w:rPr>
              <w:t>onsumers as those introduced b</w:t>
            </w:r>
            <w:r w:rsidR="00082C61" w:rsidRPr="006A0C37">
              <w:rPr>
                <w:rFonts w:ascii="Calibri" w:hAnsi="Calibri" w:cs="Calibri"/>
              </w:rPr>
              <w:t>y</w:t>
            </w:r>
            <w:r w:rsidRPr="006A0C37">
              <w:rPr>
                <w:rFonts w:ascii="Calibri" w:hAnsi="Calibri" w:cs="Calibri"/>
              </w:rPr>
              <w:t xml:space="preserve"> </w:t>
            </w:r>
            <w:hyperlink r:id="rId15" w:history="1">
              <w:r w:rsidR="00082C61" w:rsidRPr="006A0C37">
                <w:rPr>
                  <w:rStyle w:val="Hyperlink"/>
                  <w:rFonts w:ascii="Calibri" w:hAnsi="Calibri" w:cs="Calibri"/>
                </w:rPr>
                <w:t>UNC Modification 0822 - Reform of Gas Demand Side Response Arrangements</w:t>
              </w:r>
            </w:hyperlink>
            <w:r w:rsidRPr="006A0C37">
              <w:rPr>
                <w:rFonts w:ascii="Calibri" w:hAnsi="Calibri" w:cs="Calibri"/>
              </w:rPr>
              <w:t xml:space="preserve"> – which were successfully implemented in 2022</w:t>
            </w:r>
            <w:r w:rsidR="00185053" w:rsidRPr="006A0C37">
              <w:rPr>
                <w:rFonts w:ascii="Calibri" w:hAnsi="Calibri" w:cs="Calibri"/>
              </w:rPr>
              <w:t xml:space="preserve">. </w:t>
            </w:r>
          </w:p>
          <w:p w14:paraId="087F1573" w14:textId="0E6694D4" w:rsidR="00667629" w:rsidRPr="006A0C37" w:rsidRDefault="00667629" w:rsidP="00185053">
            <w:pPr>
              <w:rPr>
                <w:rFonts w:ascii="Calibri" w:hAnsi="Calibri" w:cs="Calibri"/>
              </w:rPr>
            </w:pPr>
          </w:p>
          <w:p w14:paraId="48448103" w14:textId="33F93865" w:rsidR="00667629" w:rsidRPr="006A0C37" w:rsidRDefault="00667629" w:rsidP="00667629">
            <w:pPr>
              <w:jc w:val="both"/>
              <w:rPr>
                <w:rFonts w:ascii="Calibri" w:hAnsi="Calibri" w:cs="Calibri"/>
              </w:rPr>
            </w:pPr>
            <w:r w:rsidRPr="006A0C37">
              <w:rPr>
                <w:rFonts w:ascii="Calibri" w:hAnsi="Calibri" w:cs="Calibri"/>
              </w:rPr>
              <w:t xml:space="preserve">Modification 0844 </w:t>
            </w:r>
            <w:r w:rsidR="00082C61" w:rsidRPr="006A0C37">
              <w:rPr>
                <w:rFonts w:ascii="Calibri" w:hAnsi="Calibri" w:cs="Calibri"/>
              </w:rPr>
              <w:t xml:space="preserve">therefore </w:t>
            </w:r>
            <w:r w:rsidRPr="006A0C37">
              <w:rPr>
                <w:rFonts w:ascii="Calibri" w:hAnsi="Calibri" w:cs="Calibri"/>
              </w:rPr>
              <w:t>seeks to expand the scope of the Demand Side Response (DSR) arrangements (as set out in the UNC) to enable the establishment of direct contractual arrangements between National Gas Transmission (NGT) and individual Consumers for the voluntary reduction of their gas demand.</w:t>
            </w:r>
          </w:p>
          <w:p w14:paraId="492BC4A5" w14:textId="77777777" w:rsidR="00667629" w:rsidRPr="006A0C37" w:rsidRDefault="00667629" w:rsidP="00667629">
            <w:pPr>
              <w:jc w:val="both"/>
              <w:rPr>
                <w:rFonts w:ascii="Calibri" w:hAnsi="Calibri" w:cs="Calibri"/>
              </w:rPr>
            </w:pPr>
          </w:p>
          <w:p w14:paraId="0716255D" w14:textId="1803143A" w:rsidR="00667629" w:rsidRPr="006A0C37" w:rsidRDefault="00667629" w:rsidP="00667629">
            <w:pPr>
              <w:jc w:val="both"/>
              <w:rPr>
                <w:rFonts w:ascii="Calibri" w:hAnsi="Calibri" w:cs="Calibri"/>
              </w:rPr>
            </w:pPr>
            <w:r w:rsidRPr="006A0C37">
              <w:rPr>
                <w:rFonts w:ascii="Calibri" w:hAnsi="Calibri" w:cs="Calibri"/>
              </w:rPr>
              <w:t xml:space="preserve">At present, NGT is only able to contract for gas DSR with Shippers.  Modification 0844 seeks to introduce provisions into the UNC which will allow NGT to contract directly with Class 1 Consumers for the purposes of DSR. Based on consumer feedback, this </w:t>
            </w:r>
            <w:r w:rsidRPr="006A0C37">
              <w:rPr>
                <w:rFonts w:ascii="Calibri" w:hAnsi="Calibri" w:cs="Calibri"/>
              </w:rPr>
              <w:lastRenderedPageBreak/>
              <w:t xml:space="preserve">proposal has the potential to increase the level of participation in the gas DSR market and therefore increase the volumes which NGT can procure, which will further enhance the suite of pre-emergency tools NGT can call upon in the event of a forecast supply shortage.  </w:t>
            </w:r>
          </w:p>
          <w:p w14:paraId="10683766" w14:textId="7CFB513B" w:rsidR="00667629" w:rsidRPr="006A0C37" w:rsidRDefault="00667629" w:rsidP="00185053">
            <w:pPr>
              <w:rPr>
                <w:rFonts w:ascii="Calibri" w:hAnsi="Calibri" w:cs="Calibri"/>
              </w:rPr>
            </w:pPr>
          </w:p>
          <w:p w14:paraId="7DF699B9" w14:textId="2A0CB4A8" w:rsidR="00790906" w:rsidRDefault="00C54C1F" w:rsidP="00185053">
            <w:pPr>
              <w:rPr>
                <w:rFonts w:ascii="Calibri" w:hAnsi="Calibri" w:cs="Calibri"/>
              </w:rPr>
            </w:pPr>
            <w:r w:rsidRPr="006A0C37">
              <w:rPr>
                <w:rFonts w:ascii="Calibri" w:hAnsi="Calibri" w:cs="Calibri"/>
              </w:rPr>
              <w:t xml:space="preserve">At the time of writing this Detailed Design Change Pack, </w:t>
            </w:r>
            <w:r w:rsidR="00082C61" w:rsidRPr="006A0C37">
              <w:rPr>
                <w:rFonts w:ascii="Calibri" w:hAnsi="Calibri" w:cs="Calibri"/>
              </w:rPr>
              <w:t>Modification 0844 is</w:t>
            </w:r>
            <w:r w:rsidR="006639DD" w:rsidRPr="006A0C37">
              <w:rPr>
                <w:rFonts w:ascii="Calibri" w:hAnsi="Calibri" w:cs="Calibri"/>
              </w:rPr>
              <w:t xml:space="preserve"> out for consultation with industry, and will be being presented to UNC Panel on </w:t>
            </w:r>
            <w:r w:rsidR="00384565" w:rsidRPr="006A0C37">
              <w:rPr>
                <w:rFonts w:ascii="Calibri" w:hAnsi="Calibri" w:cs="Calibri"/>
              </w:rPr>
              <w:t>20</w:t>
            </w:r>
            <w:r w:rsidR="00384565" w:rsidRPr="006A0C37">
              <w:rPr>
                <w:rFonts w:ascii="Calibri" w:hAnsi="Calibri" w:cs="Calibri"/>
                <w:vertAlign w:val="superscript"/>
              </w:rPr>
              <w:t xml:space="preserve">th </w:t>
            </w:r>
            <w:r w:rsidR="00384565" w:rsidRPr="006A0C37">
              <w:rPr>
                <w:rFonts w:ascii="Calibri" w:hAnsi="Calibri" w:cs="Calibri"/>
              </w:rPr>
              <w:t>July</w:t>
            </w:r>
            <w:r w:rsidR="008C5DB9">
              <w:rPr>
                <w:rFonts w:ascii="Calibri" w:hAnsi="Calibri" w:cs="Calibri"/>
              </w:rPr>
              <w:t xml:space="preserve"> for a recommendation</w:t>
            </w:r>
            <w:r w:rsidR="00384565" w:rsidRPr="006A0C37">
              <w:rPr>
                <w:rFonts w:ascii="Calibri" w:hAnsi="Calibri" w:cs="Calibri"/>
              </w:rPr>
              <w:t>, following which the Modification</w:t>
            </w:r>
            <w:r w:rsidR="008C5DB9">
              <w:rPr>
                <w:rFonts w:ascii="Calibri" w:hAnsi="Calibri" w:cs="Calibri"/>
              </w:rPr>
              <w:t xml:space="preserve"> (and the Panel recommendation)</w:t>
            </w:r>
            <w:r w:rsidR="00384565" w:rsidRPr="006A0C37">
              <w:rPr>
                <w:rFonts w:ascii="Calibri" w:hAnsi="Calibri" w:cs="Calibri"/>
              </w:rPr>
              <w:t xml:space="preserve"> will be provided to Ofgem for Authority Decision. </w:t>
            </w:r>
          </w:p>
          <w:p w14:paraId="5068343A" w14:textId="52B17C33" w:rsidR="00AF0B94" w:rsidRPr="006A0C37" w:rsidRDefault="00AA343C" w:rsidP="00185053">
            <w:pPr>
              <w:rPr>
                <w:rFonts w:ascii="Calibri" w:hAnsi="Calibri" w:cs="Calibri"/>
              </w:rPr>
            </w:pPr>
            <w:r w:rsidRPr="006A0C37">
              <w:rPr>
                <w:rFonts w:ascii="Calibri" w:hAnsi="Calibri" w:cs="Calibri"/>
              </w:rPr>
              <w:t xml:space="preserve">Subject to Ofgem decision the associated changes </w:t>
            </w:r>
            <w:r w:rsidR="00E44E15" w:rsidRPr="006A0C37">
              <w:rPr>
                <w:rFonts w:ascii="Calibri" w:hAnsi="Calibri" w:cs="Calibri"/>
              </w:rPr>
              <w:t xml:space="preserve">will need to be implemented immediately by relevant parties. </w:t>
            </w:r>
          </w:p>
          <w:p w14:paraId="0E31E70F" w14:textId="77777777" w:rsidR="007B1491" w:rsidRDefault="007B1491" w:rsidP="00876BE6">
            <w:pPr>
              <w:rPr>
                <w:rFonts w:ascii="Calibri" w:hAnsi="Calibri" w:cs="Calibri"/>
                <w:highlight w:val="yellow"/>
              </w:rPr>
            </w:pPr>
          </w:p>
          <w:p w14:paraId="5E616161" w14:textId="0C398B9E" w:rsidR="00715F04" w:rsidRPr="00F1331F" w:rsidRDefault="007B1491" w:rsidP="00876BE6">
            <w:pPr>
              <w:rPr>
                <w:rFonts w:ascii="Calibri" w:hAnsi="Calibri" w:cs="Calibri"/>
              </w:rPr>
            </w:pPr>
            <w:r w:rsidRPr="00F1331F">
              <w:rPr>
                <w:rFonts w:ascii="Calibri" w:hAnsi="Calibri" w:cs="Calibri"/>
              </w:rPr>
              <w:t xml:space="preserve">In terms of the aspects of the </w:t>
            </w:r>
            <w:r w:rsidR="005C0089" w:rsidRPr="00F1331F">
              <w:rPr>
                <w:rFonts w:ascii="Calibri" w:hAnsi="Calibri" w:cs="Calibri"/>
              </w:rPr>
              <w:t xml:space="preserve">Modification that Xoserve (as </w:t>
            </w:r>
            <w:r w:rsidR="00046FE2">
              <w:rPr>
                <w:rFonts w:ascii="Calibri" w:hAnsi="Calibri" w:cs="Calibri"/>
              </w:rPr>
              <w:t xml:space="preserve">the </w:t>
            </w:r>
            <w:r w:rsidR="005C0089" w:rsidRPr="00F1331F">
              <w:rPr>
                <w:rFonts w:ascii="Calibri" w:hAnsi="Calibri" w:cs="Calibri"/>
              </w:rPr>
              <w:t xml:space="preserve">Central Data Service Provider) will be responsible for performing, these fall into </w:t>
            </w:r>
            <w:r w:rsidR="00715F04" w:rsidRPr="00F1331F">
              <w:rPr>
                <w:rFonts w:ascii="Calibri" w:hAnsi="Calibri" w:cs="Calibri"/>
              </w:rPr>
              <w:t xml:space="preserve">2 main </w:t>
            </w:r>
            <w:proofErr w:type="gramStart"/>
            <w:r w:rsidR="00790906">
              <w:rPr>
                <w:rFonts w:ascii="Calibri" w:hAnsi="Calibri" w:cs="Calibri"/>
              </w:rPr>
              <w:t>parts</w:t>
            </w:r>
            <w:r w:rsidR="00715F04" w:rsidRPr="00F1331F">
              <w:rPr>
                <w:rFonts w:ascii="Calibri" w:hAnsi="Calibri" w:cs="Calibri"/>
              </w:rPr>
              <w:t>;</w:t>
            </w:r>
            <w:proofErr w:type="gramEnd"/>
          </w:p>
          <w:p w14:paraId="017AE722" w14:textId="0D36ACC8" w:rsidR="0066217C" w:rsidRPr="00EC475E" w:rsidRDefault="00F1331F" w:rsidP="00EC475E">
            <w:pPr>
              <w:pStyle w:val="ListParagraph"/>
              <w:numPr>
                <w:ilvl w:val="0"/>
                <w:numId w:val="17"/>
              </w:numPr>
              <w:rPr>
                <w:rFonts w:ascii="Calibri" w:hAnsi="Calibri" w:cs="Calibri"/>
                <w:szCs w:val="20"/>
              </w:rPr>
            </w:pPr>
            <w:r>
              <w:rPr>
                <w:rFonts w:ascii="Calibri" w:hAnsi="Calibri" w:cs="Calibri"/>
              </w:rPr>
              <w:t xml:space="preserve">CDSP </w:t>
            </w:r>
            <w:r w:rsidR="00715F04" w:rsidRPr="00EC475E">
              <w:rPr>
                <w:rFonts w:ascii="Calibri" w:hAnsi="Calibri" w:cs="Calibri"/>
              </w:rPr>
              <w:t>D</w:t>
            </w:r>
            <w:r w:rsidR="00F743E2" w:rsidRPr="00EC475E">
              <w:rPr>
                <w:rFonts w:ascii="Calibri" w:hAnsi="Calibri" w:cs="Calibri"/>
              </w:rPr>
              <w:t xml:space="preserve">ata </w:t>
            </w:r>
            <w:r>
              <w:rPr>
                <w:rFonts w:ascii="Calibri" w:hAnsi="Calibri" w:cs="Calibri"/>
              </w:rPr>
              <w:t>P</w:t>
            </w:r>
            <w:r w:rsidR="00F743E2" w:rsidRPr="00EC475E">
              <w:rPr>
                <w:rFonts w:ascii="Calibri" w:hAnsi="Calibri" w:cs="Calibri"/>
              </w:rPr>
              <w:t>rovision</w:t>
            </w:r>
            <w:r>
              <w:rPr>
                <w:rFonts w:ascii="Calibri" w:hAnsi="Calibri" w:cs="Calibri"/>
              </w:rPr>
              <w:t xml:space="preserve"> to NGT</w:t>
            </w:r>
            <w:r w:rsidR="00F743E2" w:rsidRPr="00EC475E">
              <w:rPr>
                <w:rFonts w:ascii="Calibri" w:hAnsi="Calibri" w:cs="Calibri"/>
              </w:rPr>
              <w:t xml:space="preserve"> </w:t>
            </w:r>
          </w:p>
          <w:p w14:paraId="76ED6F3A" w14:textId="1392FAB0" w:rsidR="0066217C" w:rsidRPr="00EC475E" w:rsidRDefault="00F1331F" w:rsidP="00EC475E">
            <w:pPr>
              <w:pStyle w:val="ListParagraph"/>
              <w:numPr>
                <w:ilvl w:val="0"/>
                <w:numId w:val="17"/>
              </w:numPr>
              <w:rPr>
                <w:rFonts w:ascii="Calibri" w:hAnsi="Calibri" w:cs="Calibri"/>
                <w:szCs w:val="20"/>
              </w:rPr>
            </w:pPr>
            <w:r>
              <w:rPr>
                <w:rFonts w:ascii="Calibri" w:hAnsi="Calibri" w:cs="Calibri"/>
                <w:szCs w:val="20"/>
              </w:rPr>
              <w:t xml:space="preserve">Funding Arrangements, </w:t>
            </w:r>
            <w:r w:rsidR="00715F04" w:rsidRPr="00EC475E">
              <w:rPr>
                <w:rFonts w:ascii="Calibri" w:hAnsi="Calibri" w:cs="Calibri"/>
                <w:szCs w:val="20"/>
              </w:rPr>
              <w:t>Invoicing</w:t>
            </w:r>
            <w:r>
              <w:rPr>
                <w:rFonts w:ascii="Calibri" w:hAnsi="Calibri" w:cs="Calibri"/>
                <w:szCs w:val="20"/>
              </w:rPr>
              <w:t xml:space="preserve"> and </w:t>
            </w:r>
            <w:proofErr w:type="spellStart"/>
            <w:r>
              <w:rPr>
                <w:rFonts w:ascii="Calibri" w:hAnsi="Calibri" w:cs="Calibri"/>
                <w:szCs w:val="20"/>
              </w:rPr>
              <w:t>Cashout</w:t>
            </w:r>
            <w:proofErr w:type="spellEnd"/>
            <w:r w:rsidR="00715F04" w:rsidRPr="00EC475E">
              <w:rPr>
                <w:rFonts w:ascii="Calibri" w:hAnsi="Calibri" w:cs="Calibri"/>
                <w:szCs w:val="20"/>
              </w:rPr>
              <w:t xml:space="preserve"> </w:t>
            </w:r>
          </w:p>
          <w:p w14:paraId="1DC4228F" w14:textId="36A51170" w:rsidR="00715F04" w:rsidRPr="006A0C37" w:rsidRDefault="00715F04" w:rsidP="00876BE6">
            <w:pPr>
              <w:rPr>
                <w:rFonts w:ascii="Calibri" w:hAnsi="Calibri" w:cs="Calibri"/>
                <w:szCs w:val="20"/>
              </w:rPr>
            </w:pPr>
          </w:p>
        </w:tc>
      </w:tr>
    </w:tbl>
    <w:p w14:paraId="1DC42291" w14:textId="7CE3A8D2" w:rsidR="00407C41" w:rsidRPr="00870675" w:rsidRDefault="00407C41" w:rsidP="00407C41">
      <w:pPr>
        <w:pStyle w:val="Heading1"/>
        <w:rPr>
          <w:rFonts w:ascii="Calibri" w:hAnsi="Calibri" w:cs="Calibri"/>
        </w:rPr>
      </w:pPr>
      <w:r w:rsidRPr="00870675">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94" w14:textId="77777777" w:rsidTr="00FB1FA8">
        <w:trPr>
          <w:trHeight w:val="403"/>
        </w:trPr>
        <w:tc>
          <w:tcPr>
            <w:tcW w:w="1223" w:type="pct"/>
            <w:shd w:val="clear" w:color="auto" w:fill="B2ECFB" w:themeFill="accent5" w:themeFillTint="66"/>
            <w:vAlign w:val="center"/>
          </w:tcPr>
          <w:p w14:paraId="1DC42292" w14:textId="77777777" w:rsidR="00407C41" w:rsidRPr="00870675" w:rsidRDefault="00407C41" w:rsidP="00876BE6">
            <w:pPr>
              <w:jc w:val="right"/>
              <w:rPr>
                <w:rFonts w:ascii="Calibri" w:hAnsi="Calibri" w:cs="Calibri"/>
                <w:szCs w:val="20"/>
              </w:rPr>
            </w:pPr>
            <w:r w:rsidRPr="00870675">
              <w:rPr>
                <w:rFonts w:ascii="Calibri" w:hAnsi="Calibri" w:cs="Calibri"/>
                <w:szCs w:val="20"/>
              </w:rPr>
              <w:t>Functional:</w:t>
            </w:r>
          </w:p>
        </w:tc>
        <w:tc>
          <w:tcPr>
            <w:tcW w:w="3777" w:type="pct"/>
            <w:shd w:val="clear" w:color="auto" w:fill="auto"/>
            <w:vAlign w:val="center"/>
          </w:tcPr>
          <w:p w14:paraId="1DC42293" w14:textId="726D8D61" w:rsidR="00407C41" w:rsidRPr="00870675" w:rsidRDefault="00082C61" w:rsidP="00876BE6">
            <w:pPr>
              <w:rPr>
                <w:rFonts w:ascii="Calibri" w:hAnsi="Calibri" w:cs="Calibri"/>
                <w:szCs w:val="20"/>
              </w:rPr>
            </w:pPr>
            <w:r>
              <w:rPr>
                <w:rFonts w:ascii="Calibri" w:hAnsi="Calibri" w:cs="Calibri"/>
                <w:szCs w:val="20"/>
              </w:rPr>
              <w:t>N/A</w:t>
            </w:r>
          </w:p>
        </w:tc>
      </w:tr>
      <w:tr w:rsidR="00407C41" w:rsidRPr="00870675" w14:paraId="1DC42297" w14:textId="77777777" w:rsidTr="00FB1FA8">
        <w:trPr>
          <w:trHeight w:val="403"/>
        </w:trPr>
        <w:tc>
          <w:tcPr>
            <w:tcW w:w="1223" w:type="pct"/>
            <w:shd w:val="clear" w:color="auto" w:fill="B2ECFB" w:themeFill="accent5" w:themeFillTint="66"/>
            <w:vAlign w:val="center"/>
          </w:tcPr>
          <w:p w14:paraId="1DC42295" w14:textId="77777777" w:rsidR="00407C41" w:rsidRPr="00870675" w:rsidRDefault="00407C41" w:rsidP="00876BE6">
            <w:pPr>
              <w:jc w:val="right"/>
              <w:rPr>
                <w:rFonts w:ascii="Calibri" w:hAnsi="Calibri" w:cs="Calibri"/>
                <w:szCs w:val="20"/>
              </w:rPr>
            </w:pPr>
            <w:r w:rsidRPr="00870675">
              <w:rPr>
                <w:rFonts w:ascii="Calibri" w:hAnsi="Calibri" w:cs="Calibri"/>
                <w:szCs w:val="20"/>
              </w:rPr>
              <w:t>Non-Functional:</w:t>
            </w:r>
          </w:p>
        </w:tc>
        <w:tc>
          <w:tcPr>
            <w:tcW w:w="3777" w:type="pct"/>
            <w:shd w:val="clear" w:color="auto" w:fill="auto"/>
            <w:vAlign w:val="center"/>
          </w:tcPr>
          <w:p w14:paraId="3D45E55D" w14:textId="74845759" w:rsidR="00407C41" w:rsidRDefault="00534B02" w:rsidP="00876BE6">
            <w:pPr>
              <w:rPr>
                <w:rFonts w:ascii="Calibri" w:hAnsi="Calibri" w:cs="Calibri"/>
                <w:szCs w:val="20"/>
              </w:rPr>
            </w:pPr>
            <w:r>
              <w:rPr>
                <w:rFonts w:ascii="Calibri" w:hAnsi="Calibri" w:cs="Calibri"/>
                <w:szCs w:val="20"/>
              </w:rPr>
              <w:t>Operational processes</w:t>
            </w:r>
          </w:p>
          <w:p w14:paraId="1DC42296" w14:textId="7E6BB720" w:rsidR="00534B02" w:rsidRPr="00870675" w:rsidRDefault="00534B02" w:rsidP="00876BE6">
            <w:pPr>
              <w:rPr>
                <w:rFonts w:ascii="Calibri" w:hAnsi="Calibri" w:cs="Calibri"/>
                <w:szCs w:val="20"/>
              </w:rPr>
            </w:pPr>
            <w:r>
              <w:rPr>
                <w:rFonts w:ascii="Calibri" w:hAnsi="Calibri" w:cs="Calibri"/>
                <w:szCs w:val="20"/>
              </w:rPr>
              <w:t>Manual invoicing processes</w:t>
            </w:r>
          </w:p>
        </w:tc>
      </w:tr>
      <w:tr w:rsidR="00407C41" w:rsidRPr="00870675" w14:paraId="1DC4229A" w14:textId="77777777" w:rsidTr="00FB1FA8">
        <w:trPr>
          <w:trHeight w:val="403"/>
        </w:trPr>
        <w:tc>
          <w:tcPr>
            <w:tcW w:w="1223" w:type="pct"/>
            <w:shd w:val="clear" w:color="auto" w:fill="B2ECFB" w:themeFill="accent5" w:themeFillTint="66"/>
            <w:vAlign w:val="center"/>
          </w:tcPr>
          <w:p w14:paraId="1DC42298" w14:textId="77777777" w:rsidR="00407C41" w:rsidRPr="00870675" w:rsidRDefault="00407C41" w:rsidP="00876BE6">
            <w:pPr>
              <w:jc w:val="right"/>
              <w:rPr>
                <w:rFonts w:ascii="Calibri" w:hAnsi="Calibri" w:cs="Calibri"/>
                <w:szCs w:val="20"/>
              </w:rPr>
            </w:pPr>
            <w:r w:rsidRPr="00870675">
              <w:rPr>
                <w:rFonts w:ascii="Calibri" w:hAnsi="Calibri" w:cs="Calibri"/>
                <w:szCs w:val="20"/>
              </w:rPr>
              <w:t>Application:</w:t>
            </w:r>
          </w:p>
        </w:tc>
        <w:tc>
          <w:tcPr>
            <w:tcW w:w="3777" w:type="pct"/>
            <w:shd w:val="clear" w:color="auto" w:fill="auto"/>
            <w:vAlign w:val="center"/>
          </w:tcPr>
          <w:p w14:paraId="1DC42299" w14:textId="2B3CAADD" w:rsidR="00407C41" w:rsidRPr="00F1331F" w:rsidRDefault="00082C61" w:rsidP="00876BE6">
            <w:pPr>
              <w:rPr>
                <w:rFonts w:ascii="Calibri" w:hAnsi="Calibri" w:cs="Calibri"/>
                <w:szCs w:val="20"/>
              </w:rPr>
            </w:pPr>
            <w:r w:rsidRPr="00F1331F">
              <w:rPr>
                <w:rFonts w:ascii="Calibri" w:hAnsi="Calibri" w:cs="Calibri"/>
                <w:szCs w:val="20"/>
              </w:rPr>
              <w:t>N/A</w:t>
            </w:r>
          </w:p>
        </w:tc>
      </w:tr>
      <w:tr w:rsidR="00407C41" w:rsidRPr="00870675" w14:paraId="1DC4229D" w14:textId="77777777" w:rsidTr="00FB1FA8">
        <w:trPr>
          <w:trHeight w:val="403"/>
        </w:trPr>
        <w:tc>
          <w:tcPr>
            <w:tcW w:w="1223" w:type="pct"/>
            <w:shd w:val="clear" w:color="auto" w:fill="B2ECFB" w:themeFill="accent5" w:themeFillTint="66"/>
            <w:vAlign w:val="center"/>
          </w:tcPr>
          <w:p w14:paraId="1DC4229B" w14:textId="77777777" w:rsidR="00407C41" w:rsidRPr="00870675" w:rsidRDefault="00407C41" w:rsidP="00876BE6">
            <w:pPr>
              <w:jc w:val="right"/>
              <w:rPr>
                <w:rFonts w:ascii="Calibri" w:hAnsi="Calibri" w:cs="Calibri"/>
                <w:szCs w:val="20"/>
              </w:rPr>
            </w:pPr>
            <w:r w:rsidRPr="00870675">
              <w:rPr>
                <w:rFonts w:ascii="Calibri" w:hAnsi="Calibri" w:cs="Calibri"/>
                <w:szCs w:val="20"/>
              </w:rPr>
              <w:t>User</w:t>
            </w:r>
            <w:r w:rsidR="009C3AAE" w:rsidRPr="00870675">
              <w:rPr>
                <w:rFonts w:ascii="Calibri" w:hAnsi="Calibri" w:cs="Calibri"/>
                <w:szCs w:val="20"/>
              </w:rPr>
              <w:t>(s)</w:t>
            </w:r>
            <w:r w:rsidRPr="00870675">
              <w:rPr>
                <w:rFonts w:ascii="Calibri" w:hAnsi="Calibri" w:cs="Calibri"/>
                <w:szCs w:val="20"/>
              </w:rPr>
              <w:t>:</w:t>
            </w:r>
          </w:p>
        </w:tc>
        <w:tc>
          <w:tcPr>
            <w:tcW w:w="3777" w:type="pct"/>
            <w:shd w:val="clear" w:color="auto" w:fill="auto"/>
            <w:vAlign w:val="center"/>
          </w:tcPr>
          <w:p w14:paraId="425A5A39" w14:textId="1D1BC66A" w:rsidR="00A36365" w:rsidRDefault="00A36365" w:rsidP="00A36365">
            <w:pPr>
              <w:rPr>
                <w:rFonts w:ascii="Calibri" w:hAnsi="Calibri" w:cs="Calibri"/>
                <w:szCs w:val="20"/>
              </w:rPr>
            </w:pPr>
            <w:r>
              <w:rPr>
                <w:rFonts w:ascii="Calibri" w:hAnsi="Calibri" w:cs="Calibri"/>
                <w:szCs w:val="20"/>
              </w:rPr>
              <w:t xml:space="preserve">National Gas </w:t>
            </w:r>
            <w:proofErr w:type="gramStart"/>
            <w:r>
              <w:rPr>
                <w:rFonts w:ascii="Calibri" w:hAnsi="Calibri" w:cs="Calibri"/>
                <w:szCs w:val="20"/>
              </w:rPr>
              <w:t>Transmission</w:t>
            </w:r>
            <w:proofErr w:type="gramEnd"/>
            <w:r>
              <w:rPr>
                <w:rFonts w:ascii="Calibri" w:hAnsi="Calibri" w:cs="Calibri"/>
                <w:szCs w:val="20"/>
              </w:rPr>
              <w:t xml:space="preserve"> are the main DSC party impacted as they</w:t>
            </w:r>
            <w:r w:rsidR="00821BE8">
              <w:rPr>
                <w:rFonts w:ascii="Calibri" w:hAnsi="Calibri" w:cs="Calibri"/>
                <w:szCs w:val="20"/>
              </w:rPr>
              <w:t xml:space="preserve"> are responsible for </w:t>
            </w:r>
            <w:r>
              <w:rPr>
                <w:rFonts w:ascii="Calibri" w:hAnsi="Calibri" w:cs="Calibri"/>
                <w:szCs w:val="20"/>
              </w:rPr>
              <w:t>manag</w:t>
            </w:r>
            <w:r w:rsidR="00821BE8">
              <w:rPr>
                <w:rFonts w:ascii="Calibri" w:hAnsi="Calibri" w:cs="Calibri"/>
                <w:szCs w:val="20"/>
              </w:rPr>
              <w:t>ing</w:t>
            </w:r>
            <w:r>
              <w:rPr>
                <w:rFonts w:ascii="Calibri" w:hAnsi="Calibri" w:cs="Calibri"/>
                <w:szCs w:val="20"/>
              </w:rPr>
              <w:t xml:space="preserve"> the </w:t>
            </w:r>
            <w:r w:rsidR="00821BE8">
              <w:rPr>
                <w:rFonts w:ascii="Calibri" w:hAnsi="Calibri" w:cs="Calibri"/>
                <w:szCs w:val="20"/>
              </w:rPr>
              <w:t xml:space="preserve">gas </w:t>
            </w:r>
            <w:r>
              <w:rPr>
                <w:rFonts w:ascii="Calibri" w:hAnsi="Calibri" w:cs="Calibri"/>
                <w:szCs w:val="20"/>
              </w:rPr>
              <w:t>D</w:t>
            </w:r>
            <w:r w:rsidR="00821BE8">
              <w:rPr>
                <w:rFonts w:ascii="Calibri" w:hAnsi="Calibri" w:cs="Calibri"/>
                <w:szCs w:val="20"/>
              </w:rPr>
              <w:t xml:space="preserve">emand Side Response (DSR) </w:t>
            </w:r>
            <w:r>
              <w:rPr>
                <w:rFonts w:ascii="Calibri" w:hAnsi="Calibri" w:cs="Calibri"/>
                <w:szCs w:val="20"/>
              </w:rPr>
              <w:t>process</w:t>
            </w:r>
          </w:p>
          <w:p w14:paraId="1F440491" w14:textId="77777777" w:rsidR="00A36365" w:rsidRDefault="00A36365" w:rsidP="00A36365">
            <w:pPr>
              <w:rPr>
                <w:rFonts w:ascii="Calibri" w:hAnsi="Calibri" w:cs="Calibri"/>
                <w:szCs w:val="20"/>
              </w:rPr>
            </w:pPr>
          </w:p>
          <w:p w14:paraId="0F6FE993" w14:textId="77777777" w:rsidR="00A36365" w:rsidRDefault="00A36365" w:rsidP="00A36365">
            <w:pPr>
              <w:rPr>
                <w:rFonts w:ascii="Calibri" w:hAnsi="Calibri" w:cs="Calibri"/>
                <w:szCs w:val="20"/>
              </w:rPr>
            </w:pPr>
            <w:proofErr w:type="gramStart"/>
            <w:r>
              <w:rPr>
                <w:rFonts w:ascii="Calibri" w:hAnsi="Calibri" w:cs="Calibri"/>
                <w:szCs w:val="20"/>
              </w:rPr>
              <w:t>For the purpose of</w:t>
            </w:r>
            <w:proofErr w:type="gramEnd"/>
            <w:r>
              <w:rPr>
                <w:rFonts w:ascii="Calibri" w:hAnsi="Calibri" w:cs="Calibri"/>
                <w:szCs w:val="20"/>
              </w:rPr>
              <w:t xml:space="preserve"> awareness, DNOs, IGTs and Shippers have also been identified as interested DSC parties within the XRN5652 Change Proposal. </w:t>
            </w:r>
          </w:p>
          <w:p w14:paraId="53605709" w14:textId="77777777" w:rsidR="00A36365" w:rsidRDefault="00A36365" w:rsidP="00A36365">
            <w:pPr>
              <w:rPr>
                <w:rFonts w:ascii="Calibri" w:hAnsi="Calibri" w:cs="Calibri"/>
                <w:szCs w:val="20"/>
              </w:rPr>
            </w:pPr>
          </w:p>
          <w:p w14:paraId="31F7DBAC" w14:textId="77777777" w:rsidR="00A36365" w:rsidRDefault="00A36365" w:rsidP="00A36365">
            <w:pPr>
              <w:rPr>
                <w:rFonts w:ascii="Calibri" w:hAnsi="Calibri" w:cs="Calibri"/>
                <w:szCs w:val="20"/>
              </w:rPr>
            </w:pPr>
            <w:r>
              <w:rPr>
                <w:rFonts w:ascii="Calibri" w:hAnsi="Calibri" w:cs="Calibri"/>
                <w:szCs w:val="20"/>
              </w:rPr>
              <w:t xml:space="preserve">DNOs and IGTs have been identified as a site within their network could be utilising this process. </w:t>
            </w:r>
          </w:p>
          <w:p w14:paraId="0CB32270" w14:textId="77777777" w:rsidR="00A36365" w:rsidRDefault="00A36365" w:rsidP="00A36365">
            <w:pPr>
              <w:rPr>
                <w:rFonts w:ascii="Calibri" w:hAnsi="Calibri" w:cs="Calibri"/>
                <w:szCs w:val="20"/>
              </w:rPr>
            </w:pPr>
          </w:p>
          <w:p w14:paraId="1DC4229C" w14:textId="71AFC339" w:rsidR="00252391" w:rsidRPr="00F1331F" w:rsidRDefault="00A36365" w:rsidP="00A36365">
            <w:pPr>
              <w:rPr>
                <w:rFonts w:ascii="Calibri" w:hAnsi="Calibri" w:cs="Calibri"/>
                <w:szCs w:val="20"/>
              </w:rPr>
            </w:pPr>
            <w:r>
              <w:rPr>
                <w:rFonts w:ascii="Calibri" w:hAnsi="Calibri" w:cs="Calibri"/>
                <w:szCs w:val="20"/>
              </w:rPr>
              <w:t>Shippers have been identified as a Consumer for a site within their portfolio could be utilising this process.</w:t>
            </w:r>
            <w:r w:rsidR="003B359A">
              <w:rPr>
                <w:rFonts w:ascii="Calibri" w:hAnsi="Calibri" w:cs="Calibri"/>
                <w:szCs w:val="20"/>
              </w:rPr>
              <w:t xml:space="preserve"> </w:t>
            </w:r>
          </w:p>
        </w:tc>
      </w:tr>
      <w:tr w:rsidR="00407C41" w:rsidRPr="00870675" w14:paraId="1DC422A0" w14:textId="77777777" w:rsidTr="00FB1FA8">
        <w:trPr>
          <w:trHeight w:val="403"/>
        </w:trPr>
        <w:tc>
          <w:tcPr>
            <w:tcW w:w="1223" w:type="pct"/>
            <w:shd w:val="clear" w:color="auto" w:fill="B2ECFB" w:themeFill="accent5" w:themeFillTint="66"/>
            <w:vAlign w:val="center"/>
          </w:tcPr>
          <w:p w14:paraId="1DC4229E" w14:textId="77777777" w:rsidR="00407C41" w:rsidRPr="00870675" w:rsidRDefault="00407C41" w:rsidP="00876BE6">
            <w:pPr>
              <w:jc w:val="right"/>
              <w:rPr>
                <w:rFonts w:ascii="Calibri" w:hAnsi="Calibri" w:cs="Calibri"/>
                <w:szCs w:val="20"/>
              </w:rPr>
            </w:pPr>
            <w:r w:rsidRPr="00870675">
              <w:rPr>
                <w:rFonts w:ascii="Calibri" w:hAnsi="Calibri" w:cs="Calibri"/>
                <w:szCs w:val="20"/>
              </w:rPr>
              <w:t>Documentation:</w:t>
            </w:r>
          </w:p>
        </w:tc>
        <w:tc>
          <w:tcPr>
            <w:tcW w:w="3777" w:type="pct"/>
            <w:shd w:val="clear" w:color="auto" w:fill="auto"/>
            <w:vAlign w:val="center"/>
          </w:tcPr>
          <w:p w14:paraId="1DC4229F" w14:textId="130BE2EF" w:rsidR="00407C41" w:rsidRPr="00870675" w:rsidRDefault="00082C61" w:rsidP="00876BE6">
            <w:pPr>
              <w:rPr>
                <w:rFonts w:ascii="Calibri" w:hAnsi="Calibri" w:cs="Calibri"/>
                <w:szCs w:val="20"/>
              </w:rPr>
            </w:pPr>
            <w:r>
              <w:rPr>
                <w:rFonts w:ascii="Calibri" w:hAnsi="Calibri" w:cs="Calibri"/>
                <w:szCs w:val="20"/>
              </w:rPr>
              <w:t>N/A</w:t>
            </w:r>
          </w:p>
        </w:tc>
      </w:tr>
      <w:tr w:rsidR="00407C41" w:rsidRPr="00870675" w14:paraId="1DC422A3" w14:textId="77777777" w:rsidTr="00FB1FA8">
        <w:trPr>
          <w:trHeight w:val="403"/>
        </w:trPr>
        <w:tc>
          <w:tcPr>
            <w:tcW w:w="1223" w:type="pct"/>
            <w:shd w:val="clear" w:color="auto" w:fill="B2ECFB" w:themeFill="accent5" w:themeFillTint="66"/>
            <w:vAlign w:val="center"/>
          </w:tcPr>
          <w:p w14:paraId="1DC422A1" w14:textId="77777777" w:rsidR="00407C41" w:rsidRPr="00870675" w:rsidRDefault="00407C41" w:rsidP="00876BE6">
            <w:pPr>
              <w:jc w:val="right"/>
              <w:rPr>
                <w:rFonts w:ascii="Calibri" w:hAnsi="Calibri" w:cs="Calibri"/>
                <w:szCs w:val="20"/>
              </w:rPr>
            </w:pPr>
            <w:r w:rsidRPr="00870675">
              <w:rPr>
                <w:rFonts w:ascii="Calibri" w:hAnsi="Calibri" w:cs="Calibri"/>
                <w:szCs w:val="20"/>
              </w:rPr>
              <w:t>Other:</w:t>
            </w:r>
          </w:p>
        </w:tc>
        <w:tc>
          <w:tcPr>
            <w:tcW w:w="3777" w:type="pct"/>
            <w:shd w:val="clear" w:color="auto" w:fill="auto"/>
            <w:vAlign w:val="center"/>
          </w:tcPr>
          <w:p w14:paraId="1DC422A2" w14:textId="1184C328" w:rsidR="00407C41" w:rsidRPr="00870675" w:rsidRDefault="00082C61" w:rsidP="00876BE6">
            <w:pPr>
              <w:rPr>
                <w:rFonts w:ascii="Calibri" w:hAnsi="Calibri" w:cs="Calibri"/>
                <w:szCs w:val="20"/>
              </w:rPr>
            </w:pPr>
            <w:r>
              <w:rPr>
                <w:rFonts w:ascii="Calibri" w:hAnsi="Calibri" w:cs="Calibri"/>
                <w:szCs w:val="20"/>
              </w:rPr>
              <w:t xml:space="preserve">Business Process change </w:t>
            </w:r>
          </w:p>
        </w:tc>
      </w:tr>
    </w:tbl>
    <w:p w14:paraId="1DC422A4" w14:textId="77777777" w:rsidR="00407C41" w:rsidRPr="00870675" w:rsidRDefault="00407C41" w:rsidP="00407C41">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870675" w14:paraId="1DC422A6" w14:textId="77777777" w:rsidTr="00FB1FA8">
        <w:trPr>
          <w:trHeight w:val="403"/>
        </w:trPr>
        <w:tc>
          <w:tcPr>
            <w:tcW w:w="5000" w:type="pct"/>
            <w:gridSpan w:val="5"/>
            <w:shd w:val="clear" w:color="auto" w:fill="B2ECFB" w:themeFill="accent5" w:themeFillTint="66"/>
            <w:vAlign w:val="center"/>
          </w:tcPr>
          <w:p w14:paraId="1DC422A5" w14:textId="77777777" w:rsidR="00407C41" w:rsidRPr="00870675" w:rsidRDefault="00407C41" w:rsidP="00876BE6">
            <w:pPr>
              <w:jc w:val="center"/>
              <w:rPr>
                <w:rFonts w:ascii="Calibri" w:hAnsi="Calibri" w:cs="Calibri"/>
                <w:szCs w:val="20"/>
              </w:rPr>
            </w:pPr>
            <w:r w:rsidRPr="00870675">
              <w:rPr>
                <w:rFonts w:ascii="Calibri" w:hAnsi="Calibri" w:cs="Calibri"/>
                <w:szCs w:val="20"/>
              </w:rPr>
              <w:t>Files</w:t>
            </w:r>
          </w:p>
        </w:tc>
      </w:tr>
      <w:tr w:rsidR="00407C41" w:rsidRPr="00870675" w14:paraId="1DC422AD" w14:textId="77777777" w:rsidTr="00FB1FA8">
        <w:trPr>
          <w:trHeight w:val="403"/>
        </w:trPr>
        <w:tc>
          <w:tcPr>
            <w:tcW w:w="535" w:type="pct"/>
            <w:shd w:val="clear" w:color="auto" w:fill="B2ECFB" w:themeFill="accent5" w:themeFillTint="66"/>
            <w:vAlign w:val="center"/>
          </w:tcPr>
          <w:p w14:paraId="1DC422A7" w14:textId="77777777" w:rsidR="00407C41" w:rsidRPr="00870675" w:rsidRDefault="00407C41" w:rsidP="00876BE6">
            <w:pPr>
              <w:jc w:val="center"/>
              <w:rPr>
                <w:rFonts w:ascii="Calibri" w:hAnsi="Calibri" w:cs="Calibri"/>
                <w:szCs w:val="20"/>
              </w:rPr>
            </w:pPr>
            <w:r w:rsidRPr="00870675">
              <w:rPr>
                <w:rFonts w:ascii="Calibri" w:hAnsi="Calibri" w:cs="Calibri"/>
                <w:szCs w:val="20"/>
              </w:rPr>
              <w:t>File</w:t>
            </w:r>
          </w:p>
        </w:tc>
        <w:tc>
          <w:tcPr>
            <w:tcW w:w="1068" w:type="pct"/>
            <w:shd w:val="clear" w:color="auto" w:fill="B2ECFB" w:themeFill="accent5" w:themeFillTint="66"/>
            <w:vAlign w:val="center"/>
          </w:tcPr>
          <w:p w14:paraId="1DC422A8" w14:textId="77777777" w:rsidR="00407C41" w:rsidRPr="00870675" w:rsidRDefault="00407C41" w:rsidP="00876BE6">
            <w:pPr>
              <w:jc w:val="center"/>
              <w:rPr>
                <w:rFonts w:ascii="Calibri" w:hAnsi="Calibri" w:cs="Calibri"/>
                <w:szCs w:val="20"/>
              </w:rPr>
            </w:pPr>
            <w:r w:rsidRPr="00870675">
              <w:rPr>
                <w:rFonts w:ascii="Calibri" w:hAnsi="Calibri" w:cs="Calibri"/>
                <w:szCs w:val="20"/>
              </w:rPr>
              <w:t>Parent Record</w:t>
            </w:r>
          </w:p>
        </w:tc>
        <w:tc>
          <w:tcPr>
            <w:tcW w:w="995" w:type="pct"/>
            <w:shd w:val="clear" w:color="auto" w:fill="B2ECFB" w:themeFill="accent5" w:themeFillTint="66"/>
            <w:vAlign w:val="center"/>
          </w:tcPr>
          <w:p w14:paraId="1DC422A9" w14:textId="77777777" w:rsidR="00407C41" w:rsidRPr="00870675" w:rsidRDefault="00407C41" w:rsidP="00876BE6">
            <w:pPr>
              <w:jc w:val="center"/>
              <w:rPr>
                <w:rFonts w:ascii="Calibri" w:hAnsi="Calibri" w:cs="Calibri"/>
                <w:szCs w:val="20"/>
              </w:rPr>
            </w:pPr>
            <w:r w:rsidRPr="00870675">
              <w:rPr>
                <w:rFonts w:ascii="Calibri" w:hAnsi="Calibri" w:cs="Calibri"/>
                <w:szCs w:val="20"/>
              </w:rPr>
              <w:t>Record</w:t>
            </w:r>
          </w:p>
        </w:tc>
        <w:tc>
          <w:tcPr>
            <w:tcW w:w="1224" w:type="pct"/>
            <w:shd w:val="clear" w:color="auto" w:fill="B2ECFB" w:themeFill="accent5" w:themeFillTint="66"/>
            <w:vAlign w:val="center"/>
          </w:tcPr>
          <w:p w14:paraId="1DC422AA" w14:textId="77777777" w:rsidR="00407C41" w:rsidRPr="00870675" w:rsidRDefault="00407C41" w:rsidP="00876BE6">
            <w:pPr>
              <w:jc w:val="center"/>
              <w:rPr>
                <w:rFonts w:ascii="Calibri" w:hAnsi="Calibri" w:cs="Calibri"/>
                <w:szCs w:val="20"/>
              </w:rPr>
            </w:pPr>
            <w:r w:rsidRPr="00870675">
              <w:rPr>
                <w:rFonts w:ascii="Calibri" w:hAnsi="Calibri" w:cs="Calibri"/>
                <w:szCs w:val="20"/>
              </w:rPr>
              <w:t>Data Attribute</w:t>
            </w:r>
          </w:p>
        </w:tc>
        <w:tc>
          <w:tcPr>
            <w:tcW w:w="1177" w:type="pct"/>
            <w:shd w:val="clear" w:color="auto" w:fill="B2ECFB" w:themeFill="accent5" w:themeFillTint="66"/>
            <w:vAlign w:val="center"/>
          </w:tcPr>
          <w:p w14:paraId="1DC422AB" w14:textId="77777777" w:rsidR="00407C41" w:rsidRPr="00870675" w:rsidRDefault="00407C41" w:rsidP="00876BE6">
            <w:pPr>
              <w:jc w:val="center"/>
              <w:rPr>
                <w:rFonts w:ascii="Calibri" w:hAnsi="Calibri" w:cs="Calibri"/>
                <w:szCs w:val="20"/>
              </w:rPr>
            </w:pPr>
            <w:r w:rsidRPr="00870675">
              <w:rPr>
                <w:rFonts w:ascii="Calibri" w:hAnsi="Calibri" w:cs="Calibri"/>
                <w:szCs w:val="20"/>
              </w:rPr>
              <w:t>Hierarchy or Format</w:t>
            </w:r>
          </w:p>
          <w:p w14:paraId="1DC422AC" w14:textId="77777777" w:rsidR="00407C41" w:rsidRPr="00870675" w:rsidRDefault="00407C41" w:rsidP="00876BE6">
            <w:pPr>
              <w:jc w:val="center"/>
              <w:rPr>
                <w:rFonts w:ascii="Calibri" w:hAnsi="Calibri" w:cs="Calibri"/>
                <w:szCs w:val="20"/>
              </w:rPr>
            </w:pPr>
            <w:r w:rsidRPr="00870675">
              <w:rPr>
                <w:rFonts w:ascii="Calibri" w:hAnsi="Calibri" w:cs="Calibri"/>
                <w:szCs w:val="20"/>
              </w:rPr>
              <w:t>Agreed</w:t>
            </w:r>
          </w:p>
        </w:tc>
      </w:tr>
      <w:tr w:rsidR="00407C41" w:rsidRPr="00870675" w14:paraId="1DC422B3" w14:textId="77777777" w:rsidTr="00FB1FA8">
        <w:trPr>
          <w:trHeight w:val="403"/>
        </w:trPr>
        <w:tc>
          <w:tcPr>
            <w:tcW w:w="535" w:type="pct"/>
            <w:shd w:val="clear" w:color="auto" w:fill="auto"/>
            <w:vAlign w:val="center"/>
          </w:tcPr>
          <w:p w14:paraId="1DC422AE" w14:textId="10C87142" w:rsidR="00407C41" w:rsidRPr="00870675" w:rsidRDefault="00082C61" w:rsidP="00876BE6">
            <w:pPr>
              <w:jc w:val="center"/>
              <w:rPr>
                <w:rFonts w:ascii="Calibri" w:hAnsi="Calibri" w:cs="Calibri"/>
                <w:szCs w:val="20"/>
              </w:rPr>
            </w:pPr>
            <w:r>
              <w:rPr>
                <w:rFonts w:ascii="Calibri" w:hAnsi="Calibri" w:cs="Calibri"/>
                <w:szCs w:val="20"/>
              </w:rPr>
              <w:t>N/A</w:t>
            </w:r>
          </w:p>
        </w:tc>
        <w:tc>
          <w:tcPr>
            <w:tcW w:w="1068" w:type="pct"/>
            <w:shd w:val="clear" w:color="auto" w:fill="auto"/>
            <w:vAlign w:val="center"/>
          </w:tcPr>
          <w:p w14:paraId="1DC422AF" w14:textId="0B6CBB2B" w:rsidR="00407C41" w:rsidRPr="00870675" w:rsidRDefault="00082C61" w:rsidP="00876BE6">
            <w:pPr>
              <w:jc w:val="center"/>
              <w:rPr>
                <w:rFonts w:ascii="Calibri" w:hAnsi="Calibri" w:cs="Calibri"/>
                <w:szCs w:val="20"/>
              </w:rPr>
            </w:pPr>
            <w:r>
              <w:rPr>
                <w:rFonts w:ascii="Calibri" w:hAnsi="Calibri" w:cs="Calibri"/>
                <w:szCs w:val="20"/>
              </w:rPr>
              <w:t>N/A</w:t>
            </w:r>
          </w:p>
        </w:tc>
        <w:tc>
          <w:tcPr>
            <w:tcW w:w="995" w:type="pct"/>
            <w:shd w:val="clear" w:color="auto" w:fill="auto"/>
            <w:vAlign w:val="center"/>
          </w:tcPr>
          <w:p w14:paraId="1DC422B0" w14:textId="3D23B36C" w:rsidR="00407C41" w:rsidRPr="00870675" w:rsidRDefault="00082C61" w:rsidP="00876BE6">
            <w:pPr>
              <w:jc w:val="center"/>
              <w:rPr>
                <w:rFonts w:ascii="Calibri" w:hAnsi="Calibri" w:cs="Calibri"/>
                <w:szCs w:val="20"/>
              </w:rPr>
            </w:pPr>
            <w:r>
              <w:rPr>
                <w:rFonts w:ascii="Calibri" w:hAnsi="Calibri" w:cs="Calibri"/>
                <w:szCs w:val="20"/>
              </w:rPr>
              <w:t>N/A</w:t>
            </w:r>
          </w:p>
        </w:tc>
        <w:tc>
          <w:tcPr>
            <w:tcW w:w="1224" w:type="pct"/>
            <w:shd w:val="clear" w:color="auto" w:fill="auto"/>
            <w:vAlign w:val="center"/>
          </w:tcPr>
          <w:p w14:paraId="1DC422B1" w14:textId="56556F59" w:rsidR="00407C41" w:rsidRPr="00870675" w:rsidRDefault="00082C61" w:rsidP="00876BE6">
            <w:pPr>
              <w:jc w:val="center"/>
              <w:rPr>
                <w:rFonts w:ascii="Calibri" w:hAnsi="Calibri" w:cs="Calibri"/>
                <w:szCs w:val="20"/>
              </w:rPr>
            </w:pPr>
            <w:r>
              <w:rPr>
                <w:rFonts w:ascii="Calibri" w:hAnsi="Calibri" w:cs="Calibri"/>
                <w:szCs w:val="20"/>
              </w:rPr>
              <w:t>N/A</w:t>
            </w:r>
          </w:p>
        </w:tc>
        <w:tc>
          <w:tcPr>
            <w:tcW w:w="1177" w:type="pct"/>
            <w:shd w:val="clear" w:color="auto" w:fill="auto"/>
            <w:vAlign w:val="center"/>
          </w:tcPr>
          <w:p w14:paraId="1DC422B2" w14:textId="15A4A830" w:rsidR="00407C41" w:rsidRPr="00870675" w:rsidRDefault="00082C61" w:rsidP="00876BE6">
            <w:pPr>
              <w:jc w:val="center"/>
              <w:rPr>
                <w:rFonts w:ascii="Calibri" w:hAnsi="Calibri" w:cs="Calibri"/>
                <w:szCs w:val="20"/>
              </w:rPr>
            </w:pPr>
            <w:r>
              <w:rPr>
                <w:rFonts w:ascii="Calibri" w:hAnsi="Calibri" w:cs="Calibri"/>
                <w:szCs w:val="20"/>
              </w:rPr>
              <w:t>N/A</w:t>
            </w:r>
          </w:p>
        </w:tc>
      </w:tr>
    </w:tbl>
    <w:p w14:paraId="1DC422B4" w14:textId="26ED4F37" w:rsidR="00407C41" w:rsidRPr="00870675" w:rsidRDefault="00407C41" w:rsidP="00407C41">
      <w:pPr>
        <w:pStyle w:val="Heading1"/>
        <w:rPr>
          <w:rFonts w:ascii="Calibri" w:hAnsi="Calibri" w:cs="Calibri"/>
        </w:rPr>
      </w:pPr>
      <w:r w:rsidRPr="00870675">
        <w:rPr>
          <w:rFonts w:ascii="Calibri" w:hAnsi="Calibri" w:cs="Calibri"/>
        </w:rPr>
        <w:lastRenderedPageBreak/>
        <w:t>Change Design Description</w:t>
      </w:r>
    </w:p>
    <w:tbl>
      <w:tblPr>
        <w:tblStyle w:val="TableGrid"/>
        <w:tblW w:w="5018" w:type="pct"/>
        <w:tblInd w:w="-34" w:type="dxa"/>
        <w:tblLayout w:type="fixed"/>
        <w:tblLook w:val="04A0" w:firstRow="1" w:lastRow="0" w:firstColumn="1" w:lastColumn="0" w:noHBand="0" w:noVBand="1"/>
      </w:tblPr>
      <w:tblGrid>
        <w:gridCol w:w="10494"/>
      </w:tblGrid>
      <w:tr w:rsidR="00407C41" w:rsidRPr="00870675" w14:paraId="1DC422B6" w14:textId="77777777" w:rsidTr="00B50015">
        <w:trPr>
          <w:trHeight w:val="2188"/>
        </w:trPr>
        <w:tc>
          <w:tcPr>
            <w:tcW w:w="5000" w:type="pct"/>
            <w:vAlign w:val="center"/>
          </w:tcPr>
          <w:p w14:paraId="3714EF5F" w14:textId="0ECB171C" w:rsidR="00667629" w:rsidRDefault="00F1331F" w:rsidP="00876BE6">
            <w:pPr>
              <w:tabs>
                <w:tab w:val="left" w:pos="7290"/>
              </w:tabs>
              <w:rPr>
                <w:rFonts w:ascii="Calibri" w:hAnsi="Calibri" w:cs="Calibri"/>
                <w:szCs w:val="20"/>
              </w:rPr>
            </w:pPr>
            <w:r w:rsidRPr="006E4658">
              <w:rPr>
                <w:rFonts w:ascii="Calibri" w:hAnsi="Calibri" w:cs="Calibri"/>
                <w:szCs w:val="20"/>
              </w:rPr>
              <w:t xml:space="preserve">The following </w:t>
            </w:r>
            <w:r w:rsidR="00790906">
              <w:rPr>
                <w:rFonts w:ascii="Calibri" w:hAnsi="Calibri" w:cs="Calibri"/>
                <w:szCs w:val="20"/>
              </w:rPr>
              <w:t xml:space="preserve">details the scope </w:t>
            </w:r>
            <w:r w:rsidR="00EC22C4">
              <w:rPr>
                <w:rFonts w:ascii="Calibri" w:hAnsi="Calibri" w:cs="Calibri"/>
                <w:szCs w:val="20"/>
              </w:rPr>
              <w:t xml:space="preserve">of both parts of the </w:t>
            </w:r>
            <w:r w:rsidR="009373A0">
              <w:rPr>
                <w:rFonts w:ascii="Calibri" w:hAnsi="Calibri" w:cs="Calibri"/>
                <w:szCs w:val="20"/>
              </w:rPr>
              <w:t xml:space="preserve">solution that the CDSP will be responsible for ensuring are delivered to support </w:t>
            </w:r>
            <w:r w:rsidR="00011785">
              <w:rPr>
                <w:rFonts w:ascii="Calibri" w:hAnsi="Calibri" w:cs="Calibri"/>
                <w:szCs w:val="20"/>
              </w:rPr>
              <w:t xml:space="preserve">the </w:t>
            </w:r>
            <w:r w:rsidR="009373A0">
              <w:rPr>
                <w:rFonts w:ascii="Calibri" w:hAnsi="Calibri" w:cs="Calibri"/>
                <w:szCs w:val="20"/>
              </w:rPr>
              <w:t xml:space="preserve">Direct </w:t>
            </w:r>
            <w:r w:rsidR="00011785">
              <w:rPr>
                <w:rFonts w:ascii="Calibri" w:hAnsi="Calibri" w:cs="Calibri"/>
                <w:szCs w:val="20"/>
              </w:rPr>
              <w:t xml:space="preserve">Contractual Arrangements </w:t>
            </w:r>
            <w:r w:rsidR="00B06E1F">
              <w:rPr>
                <w:rFonts w:ascii="Calibri" w:hAnsi="Calibri" w:cs="Calibri"/>
                <w:szCs w:val="20"/>
              </w:rPr>
              <w:t xml:space="preserve">for </w:t>
            </w:r>
            <w:r w:rsidR="009373A0">
              <w:rPr>
                <w:rFonts w:ascii="Calibri" w:hAnsi="Calibri" w:cs="Calibri"/>
                <w:szCs w:val="20"/>
              </w:rPr>
              <w:t>Demand Side Response provision</w:t>
            </w:r>
            <w:r w:rsidR="00B06E1F">
              <w:rPr>
                <w:rFonts w:ascii="Calibri" w:hAnsi="Calibri" w:cs="Calibri"/>
                <w:szCs w:val="20"/>
              </w:rPr>
              <w:t xml:space="preserve"> being implemented under Modification </w:t>
            </w:r>
            <w:proofErr w:type="gramStart"/>
            <w:r w:rsidR="00B06E1F">
              <w:rPr>
                <w:rFonts w:ascii="Calibri" w:hAnsi="Calibri" w:cs="Calibri"/>
                <w:szCs w:val="20"/>
              </w:rPr>
              <w:t>0844</w:t>
            </w:r>
            <w:r w:rsidR="009373A0">
              <w:rPr>
                <w:rFonts w:ascii="Calibri" w:hAnsi="Calibri" w:cs="Calibri"/>
                <w:szCs w:val="20"/>
              </w:rPr>
              <w:t>;</w:t>
            </w:r>
            <w:proofErr w:type="gramEnd"/>
            <w:r w:rsidR="00185053" w:rsidRPr="006E4658">
              <w:rPr>
                <w:rFonts w:ascii="Calibri" w:hAnsi="Calibri" w:cs="Calibri"/>
                <w:szCs w:val="20"/>
              </w:rPr>
              <w:t xml:space="preserve"> </w:t>
            </w:r>
          </w:p>
          <w:p w14:paraId="4DD11C9D" w14:textId="77777777" w:rsidR="005C0352" w:rsidRPr="006E4658" w:rsidRDefault="005C0352" w:rsidP="00876BE6">
            <w:pPr>
              <w:tabs>
                <w:tab w:val="left" w:pos="7290"/>
              </w:tabs>
              <w:rPr>
                <w:rFonts w:ascii="Calibri" w:hAnsi="Calibri" w:cs="Calibri"/>
                <w:szCs w:val="20"/>
              </w:rPr>
            </w:pPr>
          </w:p>
          <w:p w14:paraId="2BFFB9C3" w14:textId="33BD995E" w:rsidR="00667629" w:rsidRPr="006E4658" w:rsidRDefault="00667629" w:rsidP="00667629">
            <w:pPr>
              <w:spacing w:after="160" w:line="256" w:lineRule="auto"/>
              <w:jc w:val="both"/>
              <w:rPr>
                <w:rFonts w:ascii="Calibri" w:hAnsi="Calibri" w:cs="Calibri"/>
                <w:b/>
                <w:bCs/>
              </w:rPr>
            </w:pPr>
            <w:r w:rsidRPr="006E4658">
              <w:rPr>
                <w:rFonts w:ascii="Calibri" w:hAnsi="Calibri" w:cs="Calibri"/>
                <w:b/>
                <w:bCs/>
              </w:rPr>
              <w:t>1.CDSP Data Provision to NGT</w:t>
            </w:r>
          </w:p>
          <w:p w14:paraId="575380B5" w14:textId="77777777" w:rsidR="00762B3B" w:rsidRPr="009306E4" w:rsidRDefault="00667629" w:rsidP="009306E4">
            <w:pPr>
              <w:pStyle w:val="ListParagraph"/>
              <w:numPr>
                <w:ilvl w:val="0"/>
                <w:numId w:val="18"/>
              </w:numPr>
              <w:spacing w:after="160" w:line="256" w:lineRule="auto"/>
              <w:jc w:val="both"/>
              <w:rPr>
                <w:rFonts w:ascii="Calibri" w:hAnsi="Calibri" w:cs="Calibri"/>
              </w:rPr>
            </w:pPr>
            <w:r w:rsidRPr="009306E4">
              <w:rPr>
                <w:rFonts w:ascii="Calibri" w:hAnsi="Calibri" w:cs="Calibri"/>
              </w:rPr>
              <w:t xml:space="preserve">Data will be requested by NGT following offers being made by a Consumer. </w:t>
            </w:r>
            <w:r w:rsidR="00F975F0" w:rsidRPr="009306E4">
              <w:rPr>
                <w:rFonts w:ascii="Calibri" w:hAnsi="Calibri" w:cs="Calibri"/>
              </w:rPr>
              <w:t xml:space="preserve">The data requested will be relevant to </w:t>
            </w:r>
            <w:r w:rsidRPr="009306E4">
              <w:rPr>
                <w:rFonts w:ascii="Calibri" w:hAnsi="Calibri" w:cs="Calibri"/>
              </w:rPr>
              <w:t>NGT</w:t>
            </w:r>
            <w:r w:rsidR="003F007A" w:rsidRPr="009306E4">
              <w:rPr>
                <w:rFonts w:ascii="Calibri" w:hAnsi="Calibri" w:cs="Calibri"/>
              </w:rPr>
              <w:t xml:space="preserve"> </w:t>
            </w:r>
            <w:r w:rsidR="00FD7509" w:rsidRPr="009306E4">
              <w:rPr>
                <w:rFonts w:ascii="Calibri" w:hAnsi="Calibri" w:cs="Calibri"/>
              </w:rPr>
              <w:t xml:space="preserve">for managing the DSR process and consumers will </w:t>
            </w:r>
            <w:r w:rsidR="00762B3B" w:rsidRPr="009306E4">
              <w:rPr>
                <w:rFonts w:ascii="Calibri" w:hAnsi="Calibri" w:cs="Calibri"/>
              </w:rPr>
              <w:t>consent to NGT obtaining the necessary gas consumption data for this purpose.</w:t>
            </w:r>
          </w:p>
          <w:p w14:paraId="21E39A40" w14:textId="2179C11A" w:rsidR="00762B3B" w:rsidRDefault="002B0929" w:rsidP="002B0929">
            <w:pPr>
              <w:pStyle w:val="ListParagraph"/>
              <w:numPr>
                <w:ilvl w:val="0"/>
                <w:numId w:val="18"/>
              </w:numPr>
              <w:spacing w:after="160" w:line="256" w:lineRule="auto"/>
              <w:jc w:val="both"/>
              <w:rPr>
                <w:rFonts w:ascii="Calibri" w:hAnsi="Calibri" w:cs="Calibri"/>
              </w:rPr>
            </w:pPr>
            <w:r w:rsidRPr="009306E4">
              <w:rPr>
                <w:rFonts w:ascii="Calibri" w:hAnsi="Calibri" w:cs="Calibri"/>
              </w:rPr>
              <w:t xml:space="preserve">Data will be </w:t>
            </w:r>
            <w:r>
              <w:rPr>
                <w:rFonts w:ascii="Calibri" w:hAnsi="Calibri" w:cs="Calibri"/>
              </w:rPr>
              <w:t xml:space="preserve">provided from the CDSP </w:t>
            </w:r>
            <w:r w:rsidR="000A07CE">
              <w:rPr>
                <w:rFonts w:ascii="Calibri" w:hAnsi="Calibri" w:cs="Calibri"/>
              </w:rPr>
              <w:t xml:space="preserve">to NGT. </w:t>
            </w:r>
          </w:p>
          <w:p w14:paraId="50B08072" w14:textId="49D117FE" w:rsidR="000A07CE" w:rsidRPr="009306E4" w:rsidRDefault="000A07CE" w:rsidP="009306E4">
            <w:pPr>
              <w:pStyle w:val="ListParagraph"/>
              <w:numPr>
                <w:ilvl w:val="0"/>
                <w:numId w:val="18"/>
              </w:numPr>
              <w:spacing w:after="160" w:line="256" w:lineRule="auto"/>
              <w:jc w:val="both"/>
              <w:rPr>
                <w:rFonts w:ascii="Calibri" w:hAnsi="Calibri" w:cs="Calibri"/>
              </w:rPr>
            </w:pPr>
            <w:r>
              <w:rPr>
                <w:rFonts w:ascii="Calibri" w:hAnsi="Calibri" w:cs="Calibri"/>
                <w:i/>
                <w:iCs/>
              </w:rPr>
              <w:t xml:space="preserve">For the avoidance of doubt, </w:t>
            </w:r>
            <w:r w:rsidR="00BB10B7">
              <w:rPr>
                <w:rFonts w:ascii="Calibri" w:hAnsi="Calibri" w:cs="Calibri"/>
                <w:i/>
                <w:iCs/>
              </w:rPr>
              <w:t xml:space="preserve">any further permission requirements for DSR data provisions will be managed. </w:t>
            </w:r>
          </w:p>
          <w:p w14:paraId="08C4C82D" w14:textId="2A510A8B" w:rsidR="005C0352" w:rsidRPr="00776063" w:rsidRDefault="00762B3B" w:rsidP="009306E4">
            <w:pPr>
              <w:spacing w:after="160" w:line="256" w:lineRule="auto"/>
              <w:jc w:val="both"/>
              <w:rPr>
                <w:rFonts w:ascii="Calibri" w:hAnsi="Calibri" w:cs="Calibri"/>
              </w:rPr>
            </w:pPr>
            <w:r w:rsidRPr="009306E4">
              <w:rPr>
                <w:rFonts w:ascii="Calibri" w:hAnsi="Calibri" w:cs="Calibri"/>
              </w:rPr>
              <w:t xml:space="preserve"> </w:t>
            </w:r>
            <w:r w:rsidR="00667629" w:rsidRPr="00B50015">
              <w:rPr>
                <w:rFonts w:ascii="Calibri" w:hAnsi="Calibri" w:cs="Calibri"/>
              </w:rPr>
              <w:t xml:space="preserve"> </w:t>
            </w:r>
          </w:p>
          <w:p w14:paraId="2C3F00BD" w14:textId="459C59E5" w:rsidR="00667629" w:rsidRPr="006E4658" w:rsidRDefault="00667629" w:rsidP="00667629">
            <w:pPr>
              <w:spacing w:after="160" w:line="256" w:lineRule="auto"/>
              <w:jc w:val="both"/>
              <w:rPr>
                <w:rFonts w:ascii="Calibri" w:hAnsi="Calibri" w:cs="Calibri"/>
                <w:b/>
                <w:bCs/>
              </w:rPr>
            </w:pPr>
            <w:r w:rsidRPr="006E4658">
              <w:rPr>
                <w:rFonts w:ascii="Calibri" w:hAnsi="Calibri" w:cs="Calibri"/>
                <w:b/>
                <w:bCs/>
              </w:rPr>
              <w:t xml:space="preserve">2. Funding Arrangements, Invoicing and </w:t>
            </w:r>
            <w:proofErr w:type="spellStart"/>
            <w:r w:rsidRPr="006E4658">
              <w:rPr>
                <w:rFonts w:ascii="Calibri" w:hAnsi="Calibri" w:cs="Calibri"/>
                <w:b/>
                <w:bCs/>
              </w:rPr>
              <w:t>Cashout</w:t>
            </w:r>
            <w:proofErr w:type="spellEnd"/>
            <w:r w:rsidRPr="006E4658">
              <w:rPr>
                <w:rFonts w:ascii="Calibri" w:hAnsi="Calibri" w:cs="Calibri"/>
                <w:b/>
                <w:bCs/>
              </w:rPr>
              <w:t xml:space="preserve"> </w:t>
            </w:r>
          </w:p>
          <w:p w14:paraId="080C19B2" w14:textId="77777777" w:rsidR="00667629" w:rsidRDefault="00667629" w:rsidP="00667629">
            <w:pPr>
              <w:pStyle w:val="ListParagraph"/>
              <w:numPr>
                <w:ilvl w:val="1"/>
                <w:numId w:val="10"/>
              </w:numPr>
              <w:spacing w:after="160" w:line="256" w:lineRule="auto"/>
              <w:jc w:val="both"/>
              <w:rPr>
                <w:rFonts w:ascii="Calibri" w:hAnsi="Calibri" w:cs="Calibri"/>
              </w:rPr>
            </w:pPr>
            <w:r w:rsidRPr="006E4658">
              <w:rPr>
                <w:rFonts w:ascii="Calibri" w:hAnsi="Calibri" w:cs="Calibri"/>
              </w:rPr>
              <w:t xml:space="preserve">A Consumer’s option fee for a Winter Period shall be determined by NGT as set out within the Modification and the UNC.  </w:t>
            </w:r>
          </w:p>
          <w:p w14:paraId="237E642F" w14:textId="77777777" w:rsidR="0010151F" w:rsidRPr="006E4658" w:rsidRDefault="0010151F" w:rsidP="00821BE8">
            <w:pPr>
              <w:pStyle w:val="ListParagraph"/>
              <w:spacing w:after="160" w:line="256" w:lineRule="auto"/>
              <w:ind w:left="1440"/>
              <w:jc w:val="both"/>
              <w:rPr>
                <w:rFonts w:ascii="Calibri" w:hAnsi="Calibri" w:cs="Calibri"/>
              </w:rPr>
            </w:pPr>
          </w:p>
          <w:p w14:paraId="53428822" w14:textId="5FB16E5E" w:rsidR="00667629" w:rsidRDefault="00667629" w:rsidP="00667629">
            <w:pPr>
              <w:pStyle w:val="ListParagraph"/>
              <w:numPr>
                <w:ilvl w:val="1"/>
                <w:numId w:val="10"/>
              </w:numPr>
              <w:spacing w:after="160" w:line="256" w:lineRule="auto"/>
              <w:jc w:val="both"/>
              <w:rPr>
                <w:rFonts w:ascii="Calibri" w:hAnsi="Calibri" w:cs="Calibri"/>
              </w:rPr>
            </w:pPr>
            <w:r w:rsidRPr="006E4658">
              <w:rPr>
                <w:rFonts w:ascii="Calibri" w:hAnsi="Calibri" w:cs="Calibri"/>
              </w:rPr>
              <w:t xml:space="preserve">Option fees payable to Consumers shall be funded </w:t>
            </w:r>
            <w:r w:rsidR="0010151F">
              <w:rPr>
                <w:rFonts w:ascii="Calibri" w:hAnsi="Calibri" w:cs="Calibri"/>
              </w:rPr>
              <w:t>by Energy</w:t>
            </w:r>
            <w:r w:rsidRPr="006E4658">
              <w:rPr>
                <w:rFonts w:ascii="Calibri" w:hAnsi="Calibri" w:cs="Calibri"/>
              </w:rPr>
              <w:t xml:space="preserve"> Balancing Neutrality. </w:t>
            </w:r>
          </w:p>
          <w:p w14:paraId="5C7FBC98" w14:textId="77777777" w:rsidR="00B50015" w:rsidRPr="006E4658" w:rsidRDefault="00B50015" w:rsidP="00B50015">
            <w:pPr>
              <w:pStyle w:val="ListParagraph"/>
              <w:spacing w:after="160" w:line="256" w:lineRule="auto"/>
              <w:ind w:left="1440"/>
              <w:jc w:val="both"/>
              <w:rPr>
                <w:rFonts w:ascii="Calibri" w:hAnsi="Calibri" w:cs="Calibri"/>
              </w:rPr>
            </w:pPr>
          </w:p>
          <w:p w14:paraId="3A6D66F7" w14:textId="0337B047" w:rsidR="00667629" w:rsidRPr="006E4658" w:rsidRDefault="00667629" w:rsidP="00667629">
            <w:pPr>
              <w:pStyle w:val="ListParagraph"/>
              <w:numPr>
                <w:ilvl w:val="1"/>
                <w:numId w:val="10"/>
              </w:numPr>
              <w:spacing w:after="160" w:line="256" w:lineRule="auto"/>
              <w:jc w:val="both"/>
              <w:rPr>
                <w:rFonts w:ascii="Calibri" w:hAnsi="Calibri" w:cs="Calibri"/>
              </w:rPr>
            </w:pPr>
            <w:r w:rsidRPr="006E4658">
              <w:rPr>
                <w:rFonts w:ascii="Calibri" w:hAnsi="Calibri" w:cs="Calibri"/>
              </w:rPr>
              <w:t xml:space="preserve">NGT will provide a schedule of monthly options payments to the CDSP that are to be made to each relevant </w:t>
            </w:r>
            <w:r w:rsidR="006F3C3D">
              <w:rPr>
                <w:rFonts w:ascii="Calibri" w:hAnsi="Calibri" w:cs="Calibri"/>
              </w:rPr>
              <w:t>C</w:t>
            </w:r>
            <w:r w:rsidRPr="006E4658">
              <w:rPr>
                <w:rFonts w:ascii="Calibri" w:hAnsi="Calibri" w:cs="Calibri"/>
              </w:rPr>
              <w:t>onsumer in respect of each month in the Winter Period.</w:t>
            </w:r>
          </w:p>
          <w:p w14:paraId="1213F563" w14:textId="77777777" w:rsidR="00667629" w:rsidRPr="006E4658" w:rsidRDefault="00667629" w:rsidP="00667629">
            <w:pPr>
              <w:pStyle w:val="ListParagraph"/>
              <w:numPr>
                <w:ilvl w:val="2"/>
                <w:numId w:val="10"/>
              </w:numPr>
              <w:spacing w:after="160" w:line="256" w:lineRule="auto"/>
              <w:jc w:val="both"/>
              <w:rPr>
                <w:rFonts w:ascii="Calibri" w:hAnsi="Calibri" w:cs="Calibri"/>
              </w:rPr>
            </w:pPr>
            <w:r w:rsidRPr="006E4658">
              <w:rPr>
                <w:rFonts w:ascii="Calibri" w:hAnsi="Calibri" w:cs="Calibri"/>
              </w:rPr>
              <w:t xml:space="preserve">NGT shall instruct the CDSP to make payment of DSR option fees to the relevant Consumers in monthly instalments for the duration of the relevant Winter Period, calculated as follows: </w:t>
            </w:r>
          </w:p>
          <w:p w14:paraId="22B9A0C5" w14:textId="77777777" w:rsidR="00667629" w:rsidRDefault="00667629" w:rsidP="00667629">
            <w:pPr>
              <w:pStyle w:val="ListParagraph"/>
              <w:numPr>
                <w:ilvl w:val="3"/>
                <w:numId w:val="10"/>
              </w:numPr>
              <w:spacing w:after="160" w:line="256" w:lineRule="auto"/>
              <w:jc w:val="both"/>
              <w:rPr>
                <w:rFonts w:ascii="Calibri" w:hAnsi="Calibri" w:cs="Calibri"/>
              </w:rPr>
            </w:pPr>
            <w:r w:rsidRPr="006E4658">
              <w:rPr>
                <w:rFonts w:ascii="Calibri" w:hAnsi="Calibri" w:cs="Calibri"/>
              </w:rPr>
              <w:t xml:space="preserve">Total option fee divided by the number of days within the Winter Period, multiplied by the number of days in the month for which payment is being made. </w:t>
            </w:r>
          </w:p>
          <w:p w14:paraId="2FD575ED" w14:textId="77777777" w:rsidR="00B50015" w:rsidRPr="006E4658" w:rsidRDefault="00B50015" w:rsidP="00B50015">
            <w:pPr>
              <w:pStyle w:val="ListParagraph"/>
              <w:spacing w:after="160" w:line="256" w:lineRule="auto"/>
              <w:ind w:left="2880"/>
              <w:jc w:val="both"/>
              <w:rPr>
                <w:rFonts w:ascii="Calibri" w:hAnsi="Calibri" w:cs="Calibri"/>
              </w:rPr>
            </w:pPr>
          </w:p>
          <w:p w14:paraId="46597C2F" w14:textId="2B9A78A9" w:rsidR="00667629" w:rsidRDefault="00667629" w:rsidP="00667629">
            <w:pPr>
              <w:pStyle w:val="ListParagraph"/>
              <w:numPr>
                <w:ilvl w:val="1"/>
                <w:numId w:val="10"/>
              </w:numPr>
              <w:spacing w:after="160" w:line="256" w:lineRule="auto"/>
              <w:jc w:val="both"/>
              <w:rPr>
                <w:rFonts w:ascii="Calibri" w:hAnsi="Calibri" w:cs="Calibri"/>
              </w:rPr>
            </w:pPr>
            <w:r w:rsidRPr="006E4658">
              <w:rPr>
                <w:rFonts w:ascii="Calibri" w:hAnsi="Calibri" w:cs="Calibri"/>
              </w:rPr>
              <w:t xml:space="preserve">The CDSP will </w:t>
            </w:r>
            <w:r w:rsidR="00460711">
              <w:rPr>
                <w:rFonts w:ascii="Calibri" w:hAnsi="Calibri" w:cs="Calibri"/>
              </w:rPr>
              <w:t>issue an invoice</w:t>
            </w:r>
            <w:r w:rsidR="001931C6">
              <w:rPr>
                <w:rFonts w:ascii="Calibri" w:hAnsi="Calibri" w:cs="Calibri"/>
              </w:rPr>
              <w:t xml:space="preserve"> to Consumers</w:t>
            </w:r>
            <w:r w:rsidR="008D6AA3">
              <w:rPr>
                <w:rFonts w:ascii="Calibri" w:hAnsi="Calibri" w:cs="Calibri"/>
              </w:rPr>
              <w:t xml:space="preserve"> (via email)</w:t>
            </w:r>
            <w:r w:rsidR="00293EC2">
              <w:rPr>
                <w:rFonts w:ascii="Calibri" w:hAnsi="Calibri" w:cs="Calibri"/>
              </w:rPr>
              <w:t xml:space="preserve"> </w:t>
            </w:r>
            <w:r w:rsidR="009B1C9D">
              <w:rPr>
                <w:rFonts w:ascii="Calibri" w:hAnsi="Calibri" w:cs="Calibri"/>
              </w:rPr>
              <w:t>on M+23</w:t>
            </w:r>
            <w:r w:rsidR="00451165">
              <w:rPr>
                <w:rFonts w:ascii="Calibri" w:hAnsi="Calibri" w:cs="Calibri"/>
              </w:rPr>
              <w:t xml:space="preserve"> and </w:t>
            </w:r>
            <w:r w:rsidRPr="006E4658">
              <w:rPr>
                <w:rFonts w:ascii="Calibri" w:hAnsi="Calibri" w:cs="Calibri"/>
              </w:rPr>
              <w:t xml:space="preserve">ensure the DSR option fees shall be paid to relevant Consumers in respect of each relevant month on the Invoice Due Date for Energy Balancing Invoices for that month (being 12 calendar days following the 23rd day following the end of that month). </w:t>
            </w:r>
          </w:p>
          <w:p w14:paraId="5CB55557" w14:textId="77777777" w:rsidR="00B50015" w:rsidRPr="006E4658" w:rsidRDefault="00B50015" w:rsidP="00B50015">
            <w:pPr>
              <w:pStyle w:val="ListParagraph"/>
              <w:spacing w:after="160" w:line="256" w:lineRule="auto"/>
              <w:ind w:left="1440"/>
              <w:jc w:val="both"/>
              <w:rPr>
                <w:rFonts w:ascii="Calibri" w:hAnsi="Calibri" w:cs="Calibri"/>
              </w:rPr>
            </w:pPr>
          </w:p>
          <w:p w14:paraId="6B4B099A" w14:textId="0F4EA47F" w:rsidR="00B50015" w:rsidRDefault="00667629" w:rsidP="00B50015">
            <w:pPr>
              <w:pStyle w:val="ListParagraph"/>
              <w:numPr>
                <w:ilvl w:val="1"/>
                <w:numId w:val="10"/>
              </w:numPr>
              <w:spacing w:after="160" w:line="256" w:lineRule="auto"/>
              <w:jc w:val="both"/>
              <w:rPr>
                <w:rFonts w:ascii="Calibri" w:hAnsi="Calibri" w:cs="Calibri"/>
              </w:rPr>
            </w:pPr>
            <w:r w:rsidRPr="006E4658">
              <w:rPr>
                <w:rFonts w:ascii="Calibri" w:hAnsi="Calibri" w:cs="Calibri"/>
              </w:rPr>
              <w:t xml:space="preserve">The aggregate amount of DSR option fees payable to Consumers in respect of a month shall be processed as a debit on Users’ Energy Balancing Invoices in respect of that month. Each User’s share of this amount shall be determined by the percentage of its system throughput (determined by its allocated inputs and outputs (UDQIs and UDQOs)) versus total system throughput for that month. </w:t>
            </w:r>
          </w:p>
          <w:p w14:paraId="2C5EA481" w14:textId="77777777" w:rsidR="00B50015" w:rsidRPr="00B50015" w:rsidRDefault="00B50015" w:rsidP="00B50015">
            <w:pPr>
              <w:pStyle w:val="ListParagraph"/>
              <w:rPr>
                <w:rFonts w:ascii="Calibri" w:hAnsi="Calibri" w:cs="Calibri"/>
              </w:rPr>
            </w:pPr>
          </w:p>
          <w:p w14:paraId="35ED943C" w14:textId="77777777" w:rsidR="00667629" w:rsidRDefault="00667629" w:rsidP="00667629">
            <w:pPr>
              <w:pStyle w:val="ListParagraph"/>
              <w:numPr>
                <w:ilvl w:val="1"/>
                <w:numId w:val="10"/>
              </w:numPr>
              <w:spacing w:after="160" w:line="256" w:lineRule="auto"/>
              <w:jc w:val="both"/>
              <w:rPr>
                <w:rFonts w:ascii="Calibri" w:hAnsi="Calibri" w:cs="Calibri"/>
              </w:rPr>
            </w:pPr>
            <w:r w:rsidRPr="006E4658">
              <w:rPr>
                <w:rFonts w:ascii="Calibri" w:hAnsi="Calibri" w:cs="Calibri"/>
              </w:rPr>
              <w:t xml:space="preserve">Within 8 calendar days from the end of a month M, NGT will notify the CDSP of the price, </w:t>
            </w:r>
            <w:proofErr w:type="gramStart"/>
            <w:r w:rsidRPr="006E4658">
              <w:rPr>
                <w:rFonts w:ascii="Calibri" w:hAnsi="Calibri" w:cs="Calibri"/>
              </w:rPr>
              <w:t>quantity</w:t>
            </w:r>
            <w:proofErr w:type="gramEnd"/>
            <w:r w:rsidRPr="006E4658">
              <w:rPr>
                <w:rFonts w:ascii="Calibri" w:hAnsi="Calibri" w:cs="Calibri"/>
              </w:rPr>
              <w:t xml:space="preserve"> and cost of any DSR option exercised directly with a Consumer during month M. </w:t>
            </w:r>
          </w:p>
          <w:p w14:paraId="0BE14A89" w14:textId="77777777" w:rsidR="00B50015" w:rsidRPr="00B50015" w:rsidRDefault="00B50015" w:rsidP="00B50015">
            <w:pPr>
              <w:pStyle w:val="ListParagraph"/>
              <w:rPr>
                <w:rFonts w:ascii="Calibri" w:hAnsi="Calibri" w:cs="Calibri"/>
              </w:rPr>
            </w:pPr>
          </w:p>
          <w:p w14:paraId="765C800F" w14:textId="77777777" w:rsidR="00667629" w:rsidRDefault="00667629" w:rsidP="00667629">
            <w:pPr>
              <w:pStyle w:val="ListParagraph"/>
              <w:numPr>
                <w:ilvl w:val="1"/>
                <w:numId w:val="10"/>
              </w:numPr>
              <w:spacing w:after="160" w:line="256" w:lineRule="auto"/>
              <w:jc w:val="both"/>
              <w:rPr>
                <w:rFonts w:ascii="Calibri" w:hAnsi="Calibri" w:cs="Calibri"/>
              </w:rPr>
            </w:pPr>
            <w:r w:rsidRPr="006E4658">
              <w:rPr>
                <w:rFonts w:ascii="Calibri" w:hAnsi="Calibri" w:cs="Calibri"/>
              </w:rPr>
              <w:t xml:space="preserve">The CDSP shall then issue credit invoices to the relevant Consumers, funded from the balancing neutrality account not later than M+20 calendar days. </w:t>
            </w:r>
          </w:p>
          <w:p w14:paraId="1208E368" w14:textId="77777777" w:rsidR="00B50015" w:rsidRPr="00B50015" w:rsidRDefault="00B50015" w:rsidP="00B50015">
            <w:pPr>
              <w:pStyle w:val="ListParagraph"/>
              <w:rPr>
                <w:rFonts w:ascii="Calibri" w:hAnsi="Calibri" w:cs="Calibri"/>
              </w:rPr>
            </w:pPr>
          </w:p>
          <w:p w14:paraId="55A9BD7A" w14:textId="77777777" w:rsidR="00667629" w:rsidRDefault="00667629" w:rsidP="00667629">
            <w:pPr>
              <w:pStyle w:val="ListParagraph"/>
              <w:numPr>
                <w:ilvl w:val="1"/>
                <w:numId w:val="10"/>
              </w:numPr>
              <w:spacing w:after="160" w:line="256" w:lineRule="auto"/>
              <w:jc w:val="both"/>
              <w:rPr>
                <w:rFonts w:ascii="Calibri" w:hAnsi="Calibri" w:cs="Calibri"/>
              </w:rPr>
            </w:pPr>
            <w:r w:rsidRPr="006E4658">
              <w:rPr>
                <w:rFonts w:ascii="Calibri" w:hAnsi="Calibri" w:cs="Calibri"/>
              </w:rPr>
              <w:t xml:space="preserve">The aggregate amount of DSR exercise fees payable to Consumers in respect of a month shall be processed as a debit on Users’ Energy Balancing Invoices in respect of that month. Each User’s share of this amount shall be determined by the percentage of its system throughput (determined by its allocated inputs and outputs (UDQIs and UDQOs)) versus total system throughput for that month. </w:t>
            </w:r>
          </w:p>
          <w:p w14:paraId="722AC162" w14:textId="77777777" w:rsidR="00B50015" w:rsidRPr="00B50015" w:rsidRDefault="00B50015" w:rsidP="00B50015">
            <w:pPr>
              <w:pStyle w:val="ListParagraph"/>
              <w:rPr>
                <w:rFonts w:ascii="Calibri" w:hAnsi="Calibri" w:cs="Calibri"/>
              </w:rPr>
            </w:pPr>
          </w:p>
          <w:p w14:paraId="6BD6DF3D" w14:textId="77777777" w:rsidR="00667629" w:rsidRDefault="00667629" w:rsidP="00667629">
            <w:pPr>
              <w:pStyle w:val="ListParagraph"/>
              <w:numPr>
                <w:ilvl w:val="1"/>
                <w:numId w:val="10"/>
              </w:numPr>
              <w:spacing w:after="160" w:line="256" w:lineRule="auto"/>
              <w:jc w:val="both"/>
              <w:rPr>
                <w:rFonts w:ascii="Calibri" w:hAnsi="Calibri" w:cs="Calibri"/>
              </w:rPr>
            </w:pPr>
            <w:r w:rsidRPr="006E4658">
              <w:rPr>
                <w:rFonts w:ascii="Calibri" w:hAnsi="Calibri" w:cs="Calibri"/>
              </w:rPr>
              <w:lastRenderedPageBreak/>
              <w:t xml:space="preserve">The quantity and price of any DSR option exercised directly with Consumers shall not contribute to imbalance </w:t>
            </w:r>
            <w:proofErr w:type="spellStart"/>
            <w:r w:rsidRPr="006E4658">
              <w:rPr>
                <w:rFonts w:ascii="Calibri" w:hAnsi="Calibri" w:cs="Calibri"/>
              </w:rPr>
              <w:t>cashout</w:t>
            </w:r>
            <w:proofErr w:type="spellEnd"/>
            <w:r w:rsidRPr="006E4658">
              <w:rPr>
                <w:rFonts w:ascii="Calibri" w:hAnsi="Calibri" w:cs="Calibri"/>
              </w:rPr>
              <w:t xml:space="preserve"> price determination for any Day. </w:t>
            </w:r>
          </w:p>
          <w:p w14:paraId="5C13AE16" w14:textId="77777777" w:rsidR="00B50015" w:rsidRPr="00B50015" w:rsidRDefault="00B50015" w:rsidP="00B50015">
            <w:pPr>
              <w:pStyle w:val="ListParagraph"/>
              <w:rPr>
                <w:rFonts w:ascii="Calibri" w:hAnsi="Calibri" w:cs="Calibri"/>
              </w:rPr>
            </w:pPr>
          </w:p>
          <w:p w14:paraId="750B4DEF" w14:textId="402AF16F" w:rsidR="00667629" w:rsidRPr="00776063" w:rsidRDefault="00667629" w:rsidP="00667629">
            <w:pPr>
              <w:pStyle w:val="ListParagraph"/>
              <w:numPr>
                <w:ilvl w:val="1"/>
                <w:numId w:val="10"/>
              </w:numPr>
              <w:spacing w:after="160" w:line="256" w:lineRule="auto"/>
              <w:jc w:val="both"/>
              <w:rPr>
                <w:rFonts w:ascii="Calibri" w:hAnsi="Calibri" w:cs="Calibri"/>
              </w:rPr>
            </w:pPr>
            <w:r w:rsidRPr="006E4658">
              <w:rPr>
                <w:rFonts w:ascii="Calibri" w:hAnsi="Calibri" w:cs="Calibri"/>
              </w:rPr>
              <w:t>Where a Consumer has failed to implement demand reduction when called, it shall become liable to return a proportion of its option fee to Balancing Neutrality on the same basis as applies to Users that hold DSR Options under the terms of UNC. Where such a liability is incurred and an associated charge remains unpaid by the Consumer, the relevant sum shall be mutualised among all Users in accordance with the existing CDSP process for managing balancing neutrality bad debt. Should such payment later be recovered, Users would receive the appropriate balancing neutrality credits.</w:t>
            </w:r>
          </w:p>
          <w:p w14:paraId="21046B6F" w14:textId="321B1F49" w:rsidR="00667629" w:rsidRPr="006E4658" w:rsidRDefault="0056226D" w:rsidP="00667629">
            <w:pPr>
              <w:spacing w:after="160" w:line="256" w:lineRule="auto"/>
              <w:jc w:val="both"/>
              <w:rPr>
                <w:rFonts w:ascii="Calibri" w:hAnsi="Calibri" w:cs="Calibri"/>
                <w:b/>
                <w:bCs/>
              </w:rPr>
            </w:pPr>
            <w:r>
              <w:rPr>
                <w:rFonts w:ascii="Calibri" w:hAnsi="Calibri" w:cs="Calibri"/>
                <w:b/>
                <w:bCs/>
              </w:rPr>
              <w:t>3</w:t>
            </w:r>
            <w:r w:rsidR="00AF0B94" w:rsidRPr="006E4658">
              <w:rPr>
                <w:rFonts w:ascii="Calibri" w:hAnsi="Calibri" w:cs="Calibri"/>
                <w:b/>
                <w:bCs/>
              </w:rPr>
              <w:t xml:space="preserve">. </w:t>
            </w:r>
            <w:r w:rsidR="00667629" w:rsidRPr="006E4658">
              <w:rPr>
                <w:rFonts w:ascii="Calibri" w:hAnsi="Calibri" w:cs="Calibri"/>
                <w:b/>
                <w:bCs/>
              </w:rPr>
              <w:t xml:space="preserve">How are the CDSP delivering these arrangements  </w:t>
            </w:r>
          </w:p>
          <w:p w14:paraId="7D432A13" w14:textId="24549D21" w:rsidR="008462D1" w:rsidRPr="006E4658" w:rsidRDefault="00667629" w:rsidP="00667629">
            <w:pPr>
              <w:pStyle w:val="ListParagraph"/>
              <w:numPr>
                <w:ilvl w:val="0"/>
                <w:numId w:val="13"/>
              </w:numPr>
              <w:spacing w:after="160" w:line="256" w:lineRule="auto"/>
              <w:jc w:val="both"/>
              <w:rPr>
                <w:rFonts w:ascii="Calibri" w:hAnsi="Calibri" w:cs="Calibri"/>
              </w:rPr>
            </w:pPr>
            <w:r w:rsidRPr="006E4658">
              <w:rPr>
                <w:rFonts w:ascii="Calibri" w:hAnsi="Calibri" w:cs="Calibri"/>
              </w:rPr>
              <w:t>Manual process</w:t>
            </w:r>
            <w:r w:rsidR="00524BB6">
              <w:rPr>
                <w:rFonts w:ascii="Calibri" w:hAnsi="Calibri" w:cs="Calibri"/>
              </w:rPr>
              <w:t>es</w:t>
            </w:r>
            <w:r w:rsidRPr="006E4658">
              <w:rPr>
                <w:rFonts w:ascii="Calibri" w:hAnsi="Calibri" w:cs="Calibri"/>
              </w:rPr>
              <w:t xml:space="preserve"> </w:t>
            </w:r>
            <w:r w:rsidR="00524BB6">
              <w:rPr>
                <w:rFonts w:ascii="Calibri" w:hAnsi="Calibri" w:cs="Calibri"/>
              </w:rPr>
              <w:t>will be established with</w:t>
            </w:r>
            <w:r w:rsidR="00105021">
              <w:rPr>
                <w:rFonts w:ascii="Calibri" w:hAnsi="Calibri" w:cs="Calibri"/>
              </w:rPr>
              <w:t>in</w:t>
            </w:r>
            <w:r w:rsidR="00524BB6">
              <w:rPr>
                <w:rFonts w:ascii="Calibri" w:hAnsi="Calibri" w:cs="Calibri"/>
              </w:rPr>
              <w:t xml:space="preserve"> </w:t>
            </w:r>
            <w:r w:rsidR="008462D1" w:rsidRPr="006E4658">
              <w:rPr>
                <w:rFonts w:ascii="Calibri" w:hAnsi="Calibri" w:cs="Calibri"/>
              </w:rPr>
              <w:t xml:space="preserve">existing </w:t>
            </w:r>
            <w:r w:rsidR="00105021">
              <w:rPr>
                <w:rFonts w:ascii="Calibri" w:hAnsi="Calibri" w:cs="Calibri"/>
              </w:rPr>
              <w:t xml:space="preserve">operational </w:t>
            </w:r>
            <w:r w:rsidR="008462D1" w:rsidRPr="006E4658">
              <w:rPr>
                <w:rFonts w:ascii="Calibri" w:hAnsi="Calibri" w:cs="Calibri"/>
              </w:rPr>
              <w:t xml:space="preserve">teams </w:t>
            </w:r>
            <w:r w:rsidR="00105021">
              <w:rPr>
                <w:rFonts w:ascii="Calibri" w:hAnsi="Calibri" w:cs="Calibri"/>
              </w:rPr>
              <w:t xml:space="preserve">to oversee the </w:t>
            </w:r>
            <w:r w:rsidR="00EF63A0">
              <w:rPr>
                <w:rFonts w:ascii="Calibri" w:hAnsi="Calibri" w:cs="Calibri"/>
              </w:rPr>
              <w:t xml:space="preserve">provision of data to NGT </w:t>
            </w:r>
            <w:r w:rsidR="006A2C3C">
              <w:rPr>
                <w:rFonts w:ascii="Calibri" w:hAnsi="Calibri" w:cs="Calibri"/>
              </w:rPr>
              <w:t xml:space="preserve">in accordance </w:t>
            </w:r>
            <w:r w:rsidR="004D03B8">
              <w:rPr>
                <w:rFonts w:ascii="Calibri" w:hAnsi="Calibri" w:cs="Calibri"/>
              </w:rPr>
              <w:t>with</w:t>
            </w:r>
            <w:r w:rsidR="006A2C3C">
              <w:rPr>
                <w:rFonts w:ascii="Calibri" w:hAnsi="Calibri" w:cs="Calibri"/>
              </w:rPr>
              <w:t xml:space="preserve"> the </w:t>
            </w:r>
            <w:r w:rsidR="004D03B8">
              <w:rPr>
                <w:rFonts w:ascii="Calibri" w:hAnsi="Calibri" w:cs="Calibri"/>
              </w:rPr>
              <w:t>Modification 0844</w:t>
            </w:r>
            <w:r w:rsidR="006A2C3C">
              <w:rPr>
                <w:rFonts w:ascii="Calibri" w:hAnsi="Calibri" w:cs="Calibri"/>
              </w:rPr>
              <w:t xml:space="preserve"> </w:t>
            </w:r>
          </w:p>
          <w:p w14:paraId="5AB5C70D" w14:textId="26E72231" w:rsidR="008462D1" w:rsidRPr="006E4658" w:rsidRDefault="006A2C3C" w:rsidP="00667629">
            <w:pPr>
              <w:pStyle w:val="ListParagraph"/>
              <w:numPr>
                <w:ilvl w:val="0"/>
                <w:numId w:val="13"/>
              </w:numPr>
              <w:spacing w:after="160" w:line="256" w:lineRule="auto"/>
              <w:jc w:val="both"/>
              <w:rPr>
                <w:rFonts w:ascii="Calibri" w:hAnsi="Calibri" w:cs="Calibri"/>
              </w:rPr>
            </w:pPr>
            <w:r>
              <w:rPr>
                <w:rFonts w:ascii="Calibri" w:hAnsi="Calibri" w:cs="Calibri"/>
              </w:rPr>
              <w:t xml:space="preserve">Manual processes will also be put in place </w:t>
            </w:r>
            <w:r w:rsidR="00C96852">
              <w:rPr>
                <w:rFonts w:ascii="Calibri" w:hAnsi="Calibri" w:cs="Calibri"/>
              </w:rPr>
              <w:t xml:space="preserve">within existing operational teams to ensure </w:t>
            </w:r>
            <w:r w:rsidR="00D706C6">
              <w:rPr>
                <w:rFonts w:ascii="Calibri" w:hAnsi="Calibri" w:cs="Calibri"/>
              </w:rPr>
              <w:t>invoicing</w:t>
            </w:r>
            <w:r w:rsidR="00A76626">
              <w:rPr>
                <w:rFonts w:ascii="Calibri" w:hAnsi="Calibri" w:cs="Calibri"/>
              </w:rPr>
              <w:t xml:space="preserve">, </w:t>
            </w:r>
            <w:proofErr w:type="spellStart"/>
            <w:r w:rsidR="00A76626">
              <w:rPr>
                <w:rFonts w:ascii="Calibri" w:hAnsi="Calibri" w:cs="Calibri"/>
              </w:rPr>
              <w:t>cashout</w:t>
            </w:r>
            <w:proofErr w:type="spellEnd"/>
            <w:r w:rsidR="00A76626">
              <w:rPr>
                <w:rFonts w:ascii="Calibri" w:hAnsi="Calibri" w:cs="Calibri"/>
              </w:rPr>
              <w:t xml:space="preserve"> and neutrality </w:t>
            </w:r>
            <w:r w:rsidR="00467A57">
              <w:rPr>
                <w:rFonts w:ascii="Calibri" w:hAnsi="Calibri" w:cs="Calibri"/>
              </w:rPr>
              <w:t>responsibilities are implemented</w:t>
            </w:r>
            <w:r w:rsidR="00D4205C">
              <w:rPr>
                <w:rFonts w:ascii="Calibri" w:hAnsi="Calibri" w:cs="Calibri"/>
              </w:rPr>
              <w:t xml:space="preserve"> in accordance with Modification 0844 (as </w:t>
            </w:r>
            <w:r w:rsidR="00467A57">
              <w:rPr>
                <w:rFonts w:ascii="Calibri" w:hAnsi="Calibri" w:cs="Calibri"/>
              </w:rPr>
              <w:t xml:space="preserve">outlined in section </w:t>
            </w:r>
            <w:r w:rsidR="00D4205C">
              <w:rPr>
                <w:rFonts w:ascii="Calibri" w:hAnsi="Calibri" w:cs="Calibri"/>
              </w:rPr>
              <w:t xml:space="preserve">2 above) </w:t>
            </w:r>
          </w:p>
          <w:p w14:paraId="60D9FDB0" w14:textId="6636D4A6" w:rsidR="004B3198" w:rsidRPr="00776063" w:rsidRDefault="00F82029" w:rsidP="00667629">
            <w:pPr>
              <w:pStyle w:val="ListParagraph"/>
              <w:numPr>
                <w:ilvl w:val="0"/>
                <w:numId w:val="13"/>
              </w:numPr>
              <w:spacing w:after="160" w:line="256" w:lineRule="auto"/>
              <w:jc w:val="both"/>
              <w:rPr>
                <w:rFonts w:ascii="Calibri" w:hAnsi="Calibri" w:cs="Calibri"/>
              </w:rPr>
            </w:pPr>
            <w:r>
              <w:rPr>
                <w:rFonts w:ascii="Calibri" w:hAnsi="Calibri" w:cs="Calibri"/>
              </w:rPr>
              <w:t xml:space="preserve">The above </w:t>
            </w:r>
            <w:r w:rsidR="00E73C30">
              <w:rPr>
                <w:rFonts w:ascii="Calibri" w:hAnsi="Calibri" w:cs="Calibri"/>
              </w:rPr>
              <w:t xml:space="preserve">manual </w:t>
            </w:r>
            <w:r w:rsidR="002542B0">
              <w:rPr>
                <w:rFonts w:ascii="Calibri" w:hAnsi="Calibri" w:cs="Calibri"/>
              </w:rPr>
              <w:t>processes are subject to the v</w:t>
            </w:r>
            <w:r w:rsidR="008462D1" w:rsidRPr="006E4658">
              <w:rPr>
                <w:rFonts w:ascii="Calibri" w:hAnsi="Calibri" w:cs="Calibri"/>
              </w:rPr>
              <w:t xml:space="preserve">olumes </w:t>
            </w:r>
            <w:r w:rsidR="002542B0">
              <w:rPr>
                <w:rFonts w:ascii="Calibri" w:hAnsi="Calibri" w:cs="Calibri"/>
              </w:rPr>
              <w:t xml:space="preserve">of </w:t>
            </w:r>
            <w:r w:rsidR="001172EE">
              <w:rPr>
                <w:rFonts w:ascii="Calibri" w:hAnsi="Calibri" w:cs="Calibri"/>
              </w:rPr>
              <w:t>consumer DSRs</w:t>
            </w:r>
            <w:r w:rsidR="001200BA">
              <w:rPr>
                <w:rFonts w:ascii="Calibri" w:hAnsi="Calibri" w:cs="Calibri"/>
              </w:rPr>
              <w:t xml:space="preserve">, which are </w:t>
            </w:r>
            <w:r w:rsidR="001172EE">
              <w:rPr>
                <w:rFonts w:ascii="Calibri" w:hAnsi="Calibri" w:cs="Calibri"/>
              </w:rPr>
              <w:t xml:space="preserve">anticipated to </w:t>
            </w:r>
            <w:r w:rsidR="0048794C">
              <w:rPr>
                <w:rFonts w:ascii="Calibri" w:hAnsi="Calibri" w:cs="Calibri"/>
              </w:rPr>
              <w:t xml:space="preserve">be </w:t>
            </w:r>
            <w:r w:rsidR="001172EE">
              <w:rPr>
                <w:rFonts w:ascii="Calibri" w:hAnsi="Calibri" w:cs="Calibri"/>
              </w:rPr>
              <w:t>below 30 instances. T</w:t>
            </w:r>
            <w:r w:rsidR="008462D1" w:rsidRPr="006E4658">
              <w:rPr>
                <w:rFonts w:ascii="Calibri" w:hAnsi="Calibri" w:cs="Calibri"/>
              </w:rPr>
              <w:t>his will be kept under review</w:t>
            </w:r>
            <w:r w:rsidR="0048794C">
              <w:rPr>
                <w:rFonts w:ascii="Calibri" w:hAnsi="Calibri" w:cs="Calibri"/>
              </w:rPr>
              <w:t xml:space="preserve"> and should volumes exceed this level CDSP may </w:t>
            </w:r>
            <w:r w:rsidR="004B3198">
              <w:rPr>
                <w:rFonts w:ascii="Calibri" w:hAnsi="Calibri" w:cs="Calibri"/>
              </w:rPr>
              <w:t>need to revisit the solution and associated service</w:t>
            </w:r>
            <w:r w:rsidR="0041760A">
              <w:rPr>
                <w:rFonts w:ascii="Calibri" w:hAnsi="Calibri" w:cs="Calibri"/>
              </w:rPr>
              <w:t xml:space="preserve"> and operate </w:t>
            </w:r>
            <w:r w:rsidR="004B3198">
              <w:rPr>
                <w:rFonts w:ascii="Calibri" w:hAnsi="Calibri" w:cs="Calibri"/>
              </w:rPr>
              <w:t xml:space="preserve">costs. </w:t>
            </w:r>
          </w:p>
          <w:p w14:paraId="4972B546" w14:textId="76645C77" w:rsidR="00AF0B94" w:rsidRPr="00AA3EBE" w:rsidRDefault="004B3198" w:rsidP="00667629">
            <w:pPr>
              <w:spacing w:after="160" w:line="256" w:lineRule="auto"/>
              <w:jc w:val="both"/>
              <w:rPr>
                <w:rFonts w:ascii="Calibri" w:hAnsi="Calibri" w:cs="Calibri"/>
                <w:b/>
                <w:bCs/>
                <w:u w:val="single"/>
              </w:rPr>
            </w:pPr>
            <w:r w:rsidRPr="00AA3EBE">
              <w:rPr>
                <w:rFonts w:ascii="Calibri" w:hAnsi="Calibri" w:cs="Calibri"/>
                <w:b/>
                <w:bCs/>
              </w:rPr>
              <w:t xml:space="preserve">4. </w:t>
            </w:r>
            <w:r w:rsidR="005A5100" w:rsidRPr="00AA3EBE">
              <w:rPr>
                <w:rFonts w:ascii="Calibri" w:hAnsi="Calibri" w:cs="Calibri"/>
                <w:b/>
                <w:bCs/>
              </w:rPr>
              <w:t xml:space="preserve">What happens next? </w:t>
            </w:r>
            <w:r w:rsidR="00AF0B94" w:rsidRPr="00AA3EBE">
              <w:rPr>
                <w:rFonts w:ascii="Calibri" w:hAnsi="Calibri" w:cs="Calibri"/>
                <w:b/>
                <w:bCs/>
                <w:u w:val="single"/>
              </w:rPr>
              <w:t xml:space="preserve"> </w:t>
            </w:r>
          </w:p>
          <w:p w14:paraId="2D6DF3A8" w14:textId="11E2CAC2" w:rsidR="00AF0B94" w:rsidRPr="00AA3EBE" w:rsidRDefault="00AF0B94" w:rsidP="00667629">
            <w:pPr>
              <w:spacing w:after="160" w:line="256" w:lineRule="auto"/>
              <w:jc w:val="both"/>
              <w:rPr>
                <w:rFonts w:ascii="Calibri" w:hAnsi="Calibri" w:cs="Calibri"/>
              </w:rPr>
            </w:pPr>
            <w:r w:rsidRPr="00AA3EBE">
              <w:rPr>
                <w:rFonts w:ascii="Calibri" w:hAnsi="Calibri" w:cs="Calibri"/>
              </w:rPr>
              <w:t xml:space="preserve">Subject to </w:t>
            </w:r>
            <w:r w:rsidR="00CC67F9" w:rsidRPr="00AA3EBE">
              <w:rPr>
                <w:rFonts w:ascii="Calibri" w:hAnsi="Calibri" w:cs="Calibri"/>
              </w:rPr>
              <w:t xml:space="preserve">Modification </w:t>
            </w:r>
            <w:r w:rsidRPr="00AA3EBE">
              <w:rPr>
                <w:rFonts w:ascii="Calibri" w:hAnsi="Calibri" w:cs="Calibri"/>
              </w:rPr>
              <w:t>approval by Ofgem</w:t>
            </w:r>
            <w:r w:rsidR="00CC67F9" w:rsidRPr="00AA3EBE">
              <w:rPr>
                <w:rFonts w:ascii="Calibri" w:hAnsi="Calibri" w:cs="Calibri"/>
              </w:rPr>
              <w:t xml:space="preserve">, the following activities will need to be completed to implement the associated CDSP </w:t>
            </w:r>
            <w:r w:rsidR="005A5100" w:rsidRPr="00AA3EBE">
              <w:rPr>
                <w:rFonts w:ascii="Calibri" w:hAnsi="Calibri" w:cs="Calibri"/>
              </w:rPr>
              <w:t xml:space="preserve">elements of the </w:t>
            </w:r>
            <w:r w:rsidR="00CC67F9" w:rsidRPr="00AA3EBE">
              <w:rPr>
                <w:rFonts w:ascii="Calibri" w:hAnsi="Calibri" w:cs="Calibri"/>
              </w:rPr>
              <w:t xml:space="preserve">change. </w:t>
            </w:r>
            <w:r w:rsidRPr="00AA3EBE">
              <w:rPr>
                <w:rFonts w:ascii="Calibri" w:hAnsi="Calibri" w:cs="Calibri"/>
              </w:rPr>
              <w:t xml:space="preserve"> </w:t>
            </w:r>
          </w:p>
          <w:p w14:paraId="0AD15510" w14:textId="47B24BBC" w:rsidR="00AF0B94" w:rsidRPr="00AA3EBE" w:rsidRDefault="003C7E89" w:rsidP="00AF0B94">
            <w:pPr>
              <w:pStyle w:val="ListParagraph"/>
              <w:numPr>
                <w:ilvl w:val="0"/>
                <w:numId w:val="14"/>
              </w:numPr>
              <w:spacing w:after="160" w:line="256" w:lineRule="auto"/>
              <w:jc w:val="both"/>
              <w:rPr>
                <w:rFonts w:ascii="Calibri" w:hAnsi="Calibri" w:cs="Calibri"/>
              </w:rPr>
            </w:pPr>
            <w:r w:rsidRPr="00AA3EBE">
              <w:rPr>
                <w:rFonts w:ascii="Calibri" w:hAnsi="Calibri" w:cs="Calibri"/>
              </w:rPr>
              <w:t xml:space="preserve">DSC Service Description Table will </w:t>
            </w:r>
            <w:r w:rsidR="006E3F96" w:rsidRPr="00AA3EBE">
              <w:rPr>
                <w:rFonts w:ascii="Calibri" w:hAnsi="Calibri" w:cs="Calibri"/>
              </w:rPr>
              <w:t xml:space="preserve">be updated </w:t>
            </w:r>
            <w:r w:rsidRPr="00AA3EBE">
              <w:rPr>
                <w:rFonts w:ascii="Calibri" w:hAnsi="Calibri" w:cs="Calibri"/>
              </w:rPr>
              <w:t xml:space="preserve">to include </w:t>
            </w:r>
            <w:r w:rsidR="00821BE8">
              <w:rPr>
                <w:rFonts w:ascii="Calibri" w:hAnsi="Calibri" w:cs="Calibri"/>
              </w:rPr>
              <w:t xml:space="preserve">appropriate </w:t>
            </w:r>
            <w:r w:rsidRPr="00AA3EBE">
              <w:rPr>
                <w:rFonts w:ascii="Calibri" w:hAnsi="Calibri" w:cs="Calibri"/>
              </w:rPr>
              <w:t>Service Line</w:t>
            </w:r>
            <w:r w:rsidR="00821BE8">
              <w:rPr>
                <w:rFonts w:ascii="Calibri" w:hAnsi="Calibri" w:cs="Calibri"/>
              </w:rPr>
              <w:t>s</w:t>
            </w:r>
            <w:r w:rsidR="006E3F96" w:rsidRPr="00AA3EBE">
              <w:rPr>
                <w:rFonts w:ascii="Calibri" w:hAnsi="Calibri" w:cs="Calibri"/>
              </w:rPr>
              <w:t xml:space="preserve"> </w:t>
            </w:r>
            <w:r w:rsidR="00821BE8">
              <w:rPr>
                <w:rFonts w:ascii="Calibri" w:hAnsi="Calibri" w:cs="Calibri"/>
              </w:rPr>
              <w:t>(</w:t>
            </w:r>
            <w:r w:rsidR="005D6B54">
              <w:rPr>
                <w:rFonts w:ascii="Calibri" w:hAnsi="Calibri" w:cs="Calibri"/>
              </w:rPr>
              <w:t xml:space="preserve">expected to be as drafted below) </w:t>
            </w:r>
            <w:r w:rsidR="006E3F96" w:rsidRPr="00AA3EBE">
              <w:rPr>
                <w:rFonts w:ascii="Calibri" w:hAnsi="Calibri" w:cs="Calibri"/>
              </w:rPr>
              <w:t xml:space="preserve">– </w:t>
            </w:r>
            <w:r w:rsidR="005D6B54">
              <w:rPr>
                <w:rFonts w:ascii="Calibri" w:hAnsi="Calibri" w:cs="Calibri"/>
              </w:rPr>
              <w:t xml:space="preserve">which </w:t>
            </w:r>
            <w:r w:rsidR="006E3F96" w:rsidRPr="00AA3EBE">
              <w:rPr>
                <w:rFonts w:ascii="Calibri" w:hAnsi="Calibri" w:cs="Calibri"/>
              </w:rPr>
              <w:t xml:space="preserve">will be taken through DSC Contract Management Committee for </w:t>
            </w:r>
            <w:r w:rsidR="00085D36" w:rsidRPr="00AA3EBE">
              <w:rPr>
                <w:rFonts w:ascii="Calibri" w:hAnsi="Calibri" w:cs="Calibri"/>
              </w:rPr>
              <w:t>formal approval</w:t>
            </w:r>
            <w:r w:rsidR="006E3F96" w:rsidRPr="00AA3EBE">
              <w:rPr>
                <w:rFonts w:ascii="Calibri" w:hAnsi="Calibri" w:cs="Calibri"/>
              </w:rPr>
              <w:t xml:space="preserve">. </w:t>
            </w:r>
          </w:p>
          <w:tbl>
            <w:tblPr>
              <w:tblStyle w:val="TableGrid"/>
              <w:tblW w:w="0" w:type="auto"/>
              <w:tblLayout w:type="fixed"/>
              <w:tblLook w:val="04A0" w:firstRow="1" w:lastRow="0" w:firstColumn="1" w:lastColumn="0" w:noHBand="0" w:noVBand="1"/>
            </w:tblPr>
            <w:tblGrid>
              <w:gridCol w:w="2567"/>
              <w:gridCol w:w="2567"/>
              <w:gridCol w:w="2567"/>
              <w:gridCol w:w="2567"/>
            </w:tblGrid>
            <w:tr w:rsidR="00E3508C" w:rsidRPr="00503A00" w14:paraId="4069CC22" w14:textId="77777777" w:rsidTr="000459F2">
              <w:tc>
                <w:tcPr>
                  <w:tcW w:w="2567" w:type="dxa"/>
                  <w:shd w:val="clear" w:color="auto" w:fill="D9D9D9" w:themeFill="background1" w:themeFillShade="D9"/>
                </w:tcPr>
                <w:p w14:paraId="19F8D767" w14:textId="0F72916A" w:rsidR="00E3508C" w:rsidRPr="00821BE8" w:rsidRDefault="00E3508C" w:rsidP="000459F2">
                  <w:pPr>
                    <w:spacing w:after="160" w:line="256" w:lineRule="auto"/>
                    <w:rPr>
                      <w:rFonts w:ascii="Calibri" w:hAnsi="Calibri" w:cs="Calibri"/>
                    </w:rPr>
                  </w:pPr>
                  <w:r w:rsidRPr="00821BE8">
                    <w:rPr>
                      <w:rFonts w:ascii="Calibri" w:hAnsi="Calibri" w:cs="Calibri"/>
                    </w:rPr>
                    <w:t>Service ref</w:t>
                  </w:r>
                </w:p>
              </w:tc>
              <w:tc>
                <w:tcPr>
                  <w:tcW w:w="2567" w:type="dxa"/>
                  <w:shd w:val="clear" w:color="auto" w:fill="D9D9D9" w:themeFill="background1" w:themeFillShade="D9"/>
                </w:tcPr>
                <w:p w14:paraId="7A6C44EF" w14:textId="696A9D8F" w:rsidR="00E3508C" w:rsidRPr="00821BE8" w:rsidRDefault="00E3508C" w:rsidP="000459F2">
                  <w:pPr>
                    <w:spacing w:after="160" w:line="256" w:lineRule="auto"/>
                    <w:rPr>
                      <w:rFonts w:ascii="Calibri" w:hAnsi="Calibri" w:cs="Calibri"/>
                    </w:rPr>
                  </w:pPr>
                  <w:r w:rsidRPr="00821BE8">
                    <w:rPr>
                      <w:rFonts w:ascii="Calibri" w:hAnsi="Calibri" w:cs="Calibri"/>
                    </w:rPr>
                    <w:t>Service Requirement Description</w:t>
                  </w:r>
                </w:p>
              </w:tc>
              <w:tc>
                <w:tcPr>
                  <w:tcW w:w="2567" w:type="dxa"/>
                  <w:shd w:val="clear" w:color="auto" w:fill="D9D9D9" w:themeFill="background1" w:themeFillShade="D9"/>
                </w:tcPr>
                <w:p w14:paraId="269D7FB5" w14:textId="5C946BB6" w:rsidR="00E3508C" w:rsidRPr="00821BE8" w:rsidRDefault="00E3508C" w:rsidP="000459F2">
                  <w:pPr>
                    <w:spacing w:after="160" w:line="256" w:lineRule="auto"/>
                    <w:rPr>
                      <w:rFonts w:ascii="Calibri" w:hAnsi="Calibri" w:cs="Calibri"/>
                    </w:rPr>
                  </w:pPr>
                  <w:r w:rsidRPr="00821BE8">
                    <w:rPr>
                      <w:rFonts w:ascii="Calibri" w:hAnsi="Calibri" w:cs="Calibri"/>
                    </w:rPr>
                    <w:t>Service Requirement Trigger</w:t>
                  </w:r>
                </w:p>
              </w:tc>
              <w:tc>
                <w:tcPr>
                  <w:tcW w:w="2567" w:type="dxa"/>
                  <w:shd w:val="clear" w:color="auto" w:fill="D9D9D9" w:themeFill="background1" w:themeFillShade="D9"/>
                </w:tcPr>
                <w:p w14:paraId="03391867" w14:textId="1AFD31D7" w:rsidR="00E3508C" w:rsidRPr="00821BE8" w:rsidRDefault="00E3508C" w:rsidP="000459F2">
                  <w:pPr>
                    <w:spacing w:after="160" w:line="256" w:lineRule="auto"/>
                    <w:rPr>
                      <w:rFonts w:ascii="Calibri" w:hAnsi="Calibri" w:cs="Calibri"/>
                    </w:rPr>
                  </w:pPr>
                  <w:r w:rsidRPr="00821BE8">
                    <w:rPr>
                      <w:rFonts w:ascii="Calibri" w:hAnsi="Calibri" w:cs="Calibri"/>
                    </w:rPr>
                    <w:t>Service Requirement Output</w:t>
                  </w:r>
                </w:p>
              </w:tc>
            </w:tr>
            <w:tr w:rsidR="00E3508C" w:rsidRPr="00503A00" w14:paraId="669A3881" w14:textId="77777777" w:rsidTr="00E3508C">
              <w:tc>
                <w:tcPr>
                  <w:tcW w:w="2567" w:type="dxa"/>
                </w:tcPr>
                <w:p w14:paraId="35C90E58" w14:textId="5C5A3B4F" w:rsidR="00E3508C" w:rsidRPr="00821BE8" w:rsidRDefault="00E3508C" w:rsidP="00091DA2">
                  <w:pPr>
                    <w:spacing w:after="160" w:line="256" w:lineRule="auto"/>
                    <w:jc w:val="both"/>
                    <w:rPr>
                      <w:rFonts w:ascii="Calibri" w:hAnsi="Calibri" w:cs="Calibri"/>
                    </w:rPr>
                  </w:pPr>
                  <w:r w:rsidRPr="00821BE8">
                    <w:rPr>
                      <w:rFonts w:ascii="Calibri" w:hAnsi="Calibri" w:cs="Calibri"/>
                    </w:rPr>
                    <w:t>TBC</w:t>
                  </w:r>
                </w:p>
              </w:tc>
              <w:tc>
                <w:tcPr>
                  <w:tcW w:w="2567" w:type="dxa"/>
                </w:tcPr>
                <w:p w14:paraId="7D381637" w14:textId="36BF6A8F" w:rsidR="00E3508C" w:rsidRPr="00821BE8" w:rsidRDefault="00E3508C" w:rsidP="000459F2">
                  <w:pPr>
                    <w:spacing w:after="160" w:line="256" w:lineRule="auto"/>
                    <w:rPr>
                      <w:rFonts w:ascii="Calibri" w:hAnsi="Calibri" w:cs="Calibri"/>
                    </w:rPr>
                  </w:pPr>
                  <w:r w:rsidRPr="00821BE8">
                    <w:rPr>
                      <w:rFonts w:ascii="Calibri" w:hAnsi="Calibri" w:cs="Calibri"/>
                    </w:rPr>
                    <w:t xml:space="preserve">To invoice relevant Consumer on behalf of National </w:t>
                  </w:r>
                  <w:r w:rsidR="00632B36" w:rsidRPr="00821BE8">
                    <w:rPr>
                      <w:rFonts w:ascii="Calibri" w:hAnsi="Calibri" w:cs="Calibri"/>
                    </w:rPr>
                    <w:t>Gas Transmission</w:t>
                  </w:r>
                  <w:r w:rsidRPr="00821BE8">
                    <w:rPr>
                      <w:rFonts w:ascii="Calibri" w:hAnsi="Calibri" w:cs="Calibri"/>
                    </w:rPr>
                    <w:t xml:space="preserve"> in relation to DSR Option Payments and Penalties</w:t>
                  </w:r>
                </w:p>
              </w:tc>
              <w:tc>
                <w:tcPr>
                  <w:tcW w:w="2567" w:type="dxa"/>
                </w:tcPr>
                <w:p w14:paraId="6BB92A6C" w14:textId="62DC6F49" w:rsidR="00E3508C" w:rsidRPr="00821BE8" w:rsidRDefault="00E3508C" w:rsidP="000459F2">
                  <w:pPr>
                    <w:spacing w:after="160" w:line="256" w:lineRule="auto"/>
                    <w:rPr>
                      <w:rFonts w:ascii="Calibri" w:hAnsi="Calibri" w:cs="Calibri"/>
                    </w:rPr>
                  </w:pPr>
                  <w:r w:rsidRPr="00821BE8">
                    <w:rPr>
                      <w:rFonts w:ascii="Calibri" w:hAnsi="Calibri" w:cs="Calibri"/>
                    </w:rPr>
                    <w:t>Upon notification from National</w:t>
                  </w:r>
                  <w:r w:rsidR="00822C63" w:rsidRPr="00821BE8">
                    <w:rPr>
                      <w:rFonts w:ascii="Calibri" w:hAnsi="Calibri" w:cs="Calibri"/>
                    </w:rPr>
                    <w:t xml:space="preserve"> Gas Transmission</w:t>
                  </w:r>
                  <w:r w:rsidRPr="00821BE8">
                    <w:rPr>
                      <w:rFonts w:ascii="Calibri" w:hAnsi="Calibri" w:cs="Calibri"/>
                    </w:rPr>
                    <w:t xml:space="preserve"> of the relevant</w:t>
                  </w:r>
                  <w:r w:rsidR="000459F2" w:rsidRPr="00821BE8">
                    <w:rPr>
                      <w:rFonts w:ascii="Calibri" w:hAnsi="Calibri" w:cs="Calibri"/>
                    </w:rPr>
                    <w:t xml:space="preserve"> </w:t>
                  </w:r>
                  <w:r w:rsidRPr="00821BE8">
                    <w:rPr>
                      <w:rFonts w:ascii="Calibri" w:hAnsi="Calibri" w:cs="Calibri"/>
                    </w:rPr>
                    <w:t>Option Payments and Penalties</w:t>
                  </w:r>
                </w:p>
              </w:tc>
              <w:tc>
                <w:tcPr>
                  <w:tcW w:w="2567" w:type="dxa"/>
                </w:tcPr>
                <w:p w14:paraId="399D678C" w14:textId="58680838" w:rsidR="00E3508C" w:rsidRPr="00821BE8" w:rsidRDefault="00E3508C" w:rsidP="000459F2">
                  <w:pPr>
                    <w:spacing w:after="160" w:line="256" w:lineRule="auto"/>
                    <w:rPr>
                      <w:rFonts w:ascii="Calibri" w:hAnsi="Calibri" w:cs="Calibri"/>
                    </w:rPr>
                  </w:pPr>
                  <w:r w:rsidRPr="00821BE8">
                    <w:rPr>
                      <w:rFonts w:ascii="Calibri" w:hAnsi="Calibri" w:cs="Calibri"/>
                    </w:rPr>
                    <w:t xml:space="preserve">The specified Option Payment and Penalty amounts being invoiced to the relevant </w:t>
                  </w:r>
                  <w:r w:rsidR="00007B9A" w:rsidRPr="00821BE8">
                    <w:rPr>
                      <w:rFonts w:ascii="Calibri" w:hAnsi="Calibri" w:cs="Calibri"/>
                    </w:rPr>
                    <w:t>Consumer</w:t>
                  </w:r>
                  <w:r w:rsidRPr="00821BE8">
                    <w:rPr>
                      <w:rFonts w:ascii="Calibri" w:hAnsi="Calibri" w:cs="Calibri"/>
                    </w:rPr>
                    <w:t>.</w:t>
                  </w:r>
                </w:p>
              </w:tc>
            </w:tr>
          </w:tbl>
          <w:p w14:paraId="2A83ACA3" w14:textId="65130122" w:rsidR="00091DA2" w:rsidRPr="00503A00" w:rsidRDefault="00091DA2" w:rsidP="00091DA2">
            <w:pPr>
              <w:spacing w:after="160" w:line="256" w:lineRule="auto"/>
              <w:jc w:val="both"/>
              <w:rPr>
                <w:rFonts w:ascii="Calibri" w:hAnsi="Calibri" w:cs="Calibri"/>
              </w:rPr>
            </w:pPr>
          </w:p>
          <w:tbl>
            <w:tblPr>
              <w:tblStyle w:val="TableGrid"/>
              <w:tblW w:w="0" w:type="auto"/>
              <w:tblLayout w:type="fixed"/>
              <w:tblLook w:val="04A0" w:firstRow="1" w:lastRow="0" w:firstColumn="1" w:lastColumn="0" w:noHBand="0" w:noVBand="1"/>
            </w:tblPr>
            <w:tblGrid>
              <w:gridCol w:w="2567"/>
              <w:gridCol w:w="2567"/>
              <w:gridCol w:w="2567"/>
              <w:gridCol w:w="2567"/>
            </w:tblGrid>
            <w:tr w:rsidR="006522D9" w:rsidRPr="00503A00" w14:paraId="22388C32" w14:textId="77777777" w:rsidTr="0070238A">
              <w:tc>
                <w:tcPr>
                  <w:tcW w:w="2567" w:type="dxa"/>
                  <w:shd w:val="clear" w:color="auto" w:fill="D9D9D9" w:themeFill="background1" w:themeFillShade="D9"/>
                </w:tcPr>
                <w:p w14:paraId="34B32CB3" w14:textId="77777777" w:rsidR="006522D9" w:rsidRPr="00821BE8" w:rsidRDefault="006522D9" w:rsidP="006522D9">
                  <w:pPr>
                    <w:spacing w:after="160" w:line="256" w:lineRule="auto"/>
                    <w:rPr>
                      <w:rFonts w:ascii="Calibri" w:hAnsi="Calibri" w:cs="Calibri"/>
                    </w:rPr>
                  </w:pPr>
                  <w:r w:rsidRPr="00821BE8">
                    <w:rPr>
                      <w:rFonts w:ascii="Calibri" w:hAnsi="Calibri" w:cs="Calibri"/>
                    </w:rPr>
                    <w:t>Service ref</w:t>
                  </w:r>
                </w:p>
              </w:tc>
              <w:tc>
                <w:tcPr>
                  <w:tcW w:w="2567" w:type="dxa"/>
                  <w:shd w:val="clear" w:color="auto" w:fill="D9D9D9" w:themeFill="background1" w:themeFillShade="D9"/>
                </w:tcPr>
                <w:p w14:paraId="58C6AA70" w14:textId="77777777" w:rsidR="006522D9" w:rsidRPr="00821BE8" w:rsidRDefault="006522D9" w:rsidP="006522D9">
                  <w:pPr>
                    <w:spacing w:after="160" w:line="256" w:lineRule="auto"/>
                    <w:rPr>
                      <w:rFonts w:ascii="Calibri" w:hAnsi="Calibri" w:cs="Calibri"/>
                    </w:rPr>
                  </w:pPr>
                  <w:r w:rsidRPr="00821BE8">
                    <w:rPr>
                      <w:rFonts w:ascii="Calibri" w:hAnsi="Calibri" w:cs="Calibri"/>
                    </w:rPr>
                    <w:t>Service Requirement Description</w:t>
                  </w:r>
                </w:p>
              </w:tc>
              <w:tc>
                <w:tcPr>
                  <w:tcW w:w="2567" w:type="dxa"/>
                  <w:shd w:val="clear" w:color="auto" w:fill="D9D9D9" w:themeFill="background1" w:themeFillShade="D9"/>
                </w:tcPr>
                <w:p w14:paraId="58857B9A" w14:textId="77777777" w:rsidR="006522D9" w:rsidRPr="00821BE8" w:rsidRDefault="006522D9" w:rsidP="006522D9">
                  <w:pPr>
                    <w:spacing w:after="160" w:line="256" w:lineRule="auto"/>
                    <w:rPr>
                      <w:rFonts w:ascii="Calibri" w:hAnsi="Calibri" w:cs="Calibri"/>
                    </w:rPr>
                  </w:pPr>
                  <w:r w:rsidRPr="00821BE8">
                    <w:rPr>
                      <w:rFonts w:ascii="Calibri" w:hAnsi="Calibri" w:cs="Calibri"/>
                    </w:rPr>
                    <w:t>Service Requirement Trigger</w:t>
                  </w:r>
                </w:p>
              </w:tc>
              <w:tc>
                <w:tcPr>
                  <w:tcW w:w="2567" w:type="dxa"/>
                  <w:shd w:val="clear" w:color="auto" w:fill="D9D9D9" w:themeFill="background1" w:themeFillShade="D9"/>
                </w:tcPr>
                <w:p w14:paraId="13E3B8E3" w14:textId="77777777" w:rsidR="006522D9" w:rsidRPr="00821BE8" w:rsidRDefault="006522D9" w:rsidP="006522D9">
                  <w:pPr>
                    <w:spacing w:after="160" w:line="256" w:lineRule="auto"/>
                    <w:rPr>
                      <w:rFonts w:ascii="Calibri" w:hAnsi="Calibri" w:cs="Calibri"/>
                    </w:rPr>
                  </w:pPr>
                  <w:r w:rsidRPr="00821BE8">
                    <w:rPr>
                      <w:rFonts w:ascii="Calibri" w:hAnsi="Calibri" w:cs="Calibri"/>
                    </w:rPr>
                    <w:t>Service Requirement Output</w:t>
                  </w:r>
                </w:p>
              </w:tc>
            </w:tr>
            <w:tr w:rsidR="006522D9" w:rsidRPr="00503A00" w14:paraId="66898BD6" w14:textId="77777777" w:rsidTr="0070238A">
              <w:tc>
                <w:tcPr>
                  <w:tcW w:w="2567" w:type="dxa"/>
                </w:tcPr>
                <w:p w14:paraId="6E6728B0" w14:textId="77777777" w:rsidR="006522D9" w:rsidRPr="00821BE8" w:rsidRDefault="006522D9" w:rsidP="006522D9">
                  <w:pPr>
                    <w:spacing w:after="160" w:line="256" w:lineRule="auto"/>
                    <w:jc w:val="both"/>
                    <w:rPr>
                      <w:rFonts w:ascii="Calibri" w:hAnsi="Calibri" w:cs="Calibri"/>
                    </w:rPr>
                  </w:pPr>
                  <w:r w:rsidRPr="00821BE8">
                    <w:rPr>
                      <w:rFonts w:ascii="Calibri" w:hAnsi="Calibri" w:cs="Calibri"/>
                    </w:rPr>
                    <w:t>TBC</w:t>
                  </w:r>
                </w:p>
              </w:tc>
              <w:tc>
                <w:tcPr>
                  <w:tcW w:w="2567" w:type="dxa"/>
                </w:tcPr>
                <w:p w14:paraId="0690CF91" w14:textId="647B8606" w:rsidR="006522D9" w:rsidRPr="00821BE8" w:rsidRDefault="00CB10E9" w:rsidP="006522D9">
                  <w:pPr>
                    <w:spacing w:after="160" w:line="256" w:lineRule="auto"/>
                    <w:rPr>
                      <w:rFonts w:ascii="Calibri" w:hAnsi="Calibri" w:cs="Calibri"/>
                    </w:rPr>
                  </w:pPr>
                  <w:r w:rsidRPr="00821BE8">
                    <w:rPr>
                      <w:rFonts w:ascii="Calibri" w:hAnsi="Calibri" w:cs="Calibri"/>
                    </w:rPr>
                    <w:t xml:space="preserve">To provide </w:t>
                  </w:r>
                  <w:r w:rsidR="00632B36" w:rsidRPr="00821BE8">
                    <w:rPr>
                      <w:rFonts w:ascii="Calibri" w:hAnsi="Calibri" w:cs="Calibri"/>
                    </w:rPr>
                    <w:t xml:space="preserve">relevant data to </w:t>
                  </w:r>
                  <w:r w:rsidR="00E94C08" w:rsidRPr="00821BE8">
                    <w:rPr>
                      <w:rFonts w:ascii="Calibri" w:hAnsi="Calibri" w:cs="Calibri"/>
                    </w:rPr>
                    <w:t xml:space="preserve">National </w:t>
                  </w:r>
                  <w:r w:rsidR="0080401E" w:rsidRPr="00821BE8">
                    <w:rPr>
                      <w:rFonts w:ascii="Calibri" w:hAnsi="Calibri" w:cs="Calibri"/>
                    </w:rPr>
                    <w:t xml:space="preserve">Gas Transmission </w:t>
                  </w:r>
                  <w:r w:rsidR="00D539C6" w:rsidRPr="00821BE8">
                    <w:rPr>
                      <w:rFonts w:ascii="Calibri" w:hAnsi="Calibri" w:cs="Calibri"/>
                    </w:rPr>
                    <w:t>to support the DSR process</w:t>
                  </w:r>
                </w:p>
              </w:tc>
              <w:tc>
                <w:tcPr>
                  <w:tcW w:w="2567" w:type="dxa"/>
                </w:tcPr>
                <w:p w14:paraId="7C77A93E" w14:textId="66AAA4E8" w:rsidR="006522D9" w:rsidRPr="00821BE8" w:rsidRDefault="006522D9" w:rsidP="006522D9">
                  <w:pPr>
                    <w:spacing w:after="160" w:line="256" w:lineRule="auto"/>
                    <w:rPr>
                      <w:rFonts w:ascii="Calibri" w:hAnsi="Calibri" w:cs="Calibri"/>
                    </w:rPr>
                  </w:pPr>
                  <w:r w:rsidRPr="00821BE8">
                    <w:rPr>
                      <w:rFonts w:ascii="Calibri" w:hAnsi="Calibri" w:cs="Calibri"/>
                    </w:rPr>
                    <w:t xml:space="preserve">Upon </w:t>
                  </w:r>
                  <w:r w:rsidR="00D539C6" w:rsidRPr="00821BE8">
                    <w:rPr>
                      <w:rFonts w:ascii="Calibri" w:hAnsi="Calibri" w:cs="Calibri"/>
                    </w:rPr>
                    <w:t xml:space="preserve">request from </w:t>
                  </w:r>
                  <w:r w:rsidR="00822C63" w:rsidRPr="00821BE8">
                    <w:rPr>
                      <w:rFonts w:ascii="Calibri" w:hAnsi="Calibri" w:cs="Calibri"/>
                    </w:rPr>
                    <w:t>National Gas Transmission</w:t>
                  </w:r>
                </w:p>
              </w:tc>
              <w:tc>
                <w:tcPr>
                  <w:tcW w:w="2567" w:type="dxa"/>
                </w:tcPr>
                <w:p w14:paraId="15A498E0" w14:textId="1ABB101F" w:rsidR="006522D9" w:rsidRPr="00821BE8" w:rsidRDefault="006522D9" w:rsidP="006522D9">
                  <w:pPr>
                    <w:spacing w:after="160" w:line="256" w:lineRule="auto"/>
                    <w:rPr>
                      <w:rFonts w:ascii="Calibri" w:hAnsi="Calibri" w:cs="Calibri"/>
                    </w:rPr>
                  </w:pPr>
                  <w:r w:rsidRPr="00821BE8">
                    <w:rPr>
                      <w:rFonts w:ascii="Calibri" w:hAnsi="Calibri" w:cs="Calibri"/>
                    </w:rPr>
                    <w:t xml:space="preserve">The specified </w:t>
                  </w:r>
                  <w:r w:rsidR="0068546E" w:rsidRPr="00821BE8">
                    <w:rPr>
                      <w:rFonts w:ascii="Calibri" w:hAnsi="Calibri" w:cs="Calibri"/>
                    </w:rPr>
                    <w:t>data provided to National Gas Transmission</w:t>
                  </w:r>
                </w:p>
              </w:tc>
            </w:tr>
          </w:tbl>
          <w:p w14:paraId="22BF2D43" w14:textId="77777777" w:rsidR="006522D9" w:rsidRPr="00AA3EBE" w:rsidRDefault="006522D9" w:rsidP="00091DA2">
            <w:pPr>
              <w:spacing w:after="160" w:line="256" w:lineRule="auto"/>
              <w:jc w:val="both"/>
              <w:rPr>
                <w:rFonts w:ascii="Calibri" w:hAnsi="Calibri" w:cs="Calibri"/>
              </w:rPr>
            </w:pPr>
          </w:p>
          <w:p w14:paraId="7DA91EBF" w14:textId="4A7DD96F" w:rsidR="00907E8A" w:rsidRPr="00AA3EBE" w:rsidRDefault="00054E7E" w:rsidP="00F54CD9">
            <w:pPr>
              <w:pStyle w:val="ListParagraph"/>
              <w:numPr>
                <w:ilvl w:val="0"/>
                <w:numId w:val="14"/>
              </w:numPr>
              <w:spacing w:after="160" w:line="256" w:lineRule="auto"/>
              <w:jc w:val="both"/>
              <w:rPr>
                <w:rFonts w:ascii="Calibri" w:hAnsi="Calibri" w:cs="Calibri"/>
              </w:rPr>
            </w:pPr>
            <w:r w:rsidRPr="00AA3EBE">
              <w:rPr>
                <w:rFonts w:ascii="Calibri" w:hAnsi="Calibri" w:cs="Calibri"/>
              </w:rPr>
              <w:t xml:space="preserve">DSC Change Completion Report will be presented to Change Management Committee confirming the </w:t>
            </w:r>
            <w:r w:rsidR="00907E8A" w:rsidRPr="00AA3EBE">
              <w:rPr>
                <w:rFonts w:ascii="Calibri" w:hAnsi="Calibri" w:cs="Calibri"/>
              </w:rPr>
              <w:t xml:space="preserve">CDSP </w:t>
            </w:r>
            <w:r w:rsidRPr="00AA3EBE">
              <w:rPr>
                <w:rFonts w:ascii="Calibri" w:hAnsi="Calibri" w:cs="Calibri"/>
              </w:rPr>
              <w:t>provisions that will be i</w:t>
            </w:r>
            <w:r w:rsidR="00907E8A" w:rsidRPr="00AA3EBE">
              <w:rPr>
                <w:rFonts w:ascii="Calibri" w:hAnsi="Calibri" w:cs="Calibri"/>
              </w:rPr>
              <w:t xml:space="preserve">mplemented </w:t>
            </w:r>
            <w:r w:rsidR="00085D36" w:rsidRPr="00AA3EBE">
              <w:rPr>
                <w:rFonts w:ascii="Calibri" w:hAnsi="Calibri" w:cs="Calibri"/>
              </w:rPr>
              <w:t xml:space="preserve">once these are effective – which is anticipated to be immediately following Ofgem approval. </w:t>
            </w:r>
            <w:r w:rsidRPr="00AA3EBE">
              <w:rPr>
                <w:rFonts w:ascii="Calibri" w:hAnsi="Calibri" w:cs="Calibri"/>
              </w:rPr>
              <w:t xml:space="preserve"> </w:t>
            </w:r>
          </w:p>
          <w:p w14:paraId="6D372250" w14:textId="34D29E28" w:rsidR="00AF0B94" w:rsidRPr="00AA3EBE" w:rsidRDefault="0038558F" w:rsidP="00F54CD9">
            <w:pPr>
              <w:pStyle w:val="ListParagraph"/>
              <w:numPr>
                <w:ilvl w:val="0"/>
                <w:numId w:val="14"/>
              </w:numPr>
              <w:spacing w:after="160" w:line="256" w:lineRule="auto"/>
              <w:jc w:val="both"/>
              <w:rPr>
                <w:rFonts w:ascii="Calibri" w:hAnsi="Calibri" w:cs="Calibri"/>
              </w:rPr>
            </w:pPr>
            <w:r w:rsidRPr="00AA3EBE">
              <w:rPr>
                <w:rFonts w:ascii="Calibri" w:hAnsi="Calibri" w:cs="Calibri"/>
              </w:rPr>
              <w:lastRenderedPageBreak/>
              <w:t xml:space="preserve">Service usage will be </w:t>
            </w:r>
            <w:r w:rsidR="00D44A1A" w:rsidRPr="00AA3EBE">
              <w:rPr>
                <w:rFonts w:ascii="Calibri" w:hAnsi="Calibri" w:cs="Calibri"/>
              </w:rPr>
              <w:t xml:space="preserve">kept under </w:t>
            </w:r>
            <w:r w:rsidR="00AF0B94" w:rsidRPr="00AA3EBE">
              <w:rPr>
                <w:rFonts w:ascii="Calibri" w:hAnsi="Calibri" w:cs="Calibri"/>
              </w:rPr>
              <w:t xml:space="preserve">review </w:t>
            </w:r>
            <w:r w:rsidR="00D44A1A" w:rsidRPr="00AA3EBE">
              <w:rPr>
                <w:rFonts w:ascii="Calibri" w:hAnsi="Calibri" w:cs="Calibri"/>
              </w:rPr>
              <w:t>to ensure it remains scaled appropriately</w:t>
            </w:r>
            <w:r w:rsidR="00085D36" w:rsidRPr="00AA3EBE">
              <w:rPr>
                <w:rFonts w:ascii="Calibri" w:hAnsi="Calibri" w:cs="Calibri"/>
              </w:rPr>
              <w:t>,</w:t>
            </w:r>
            <w:r w:rsidR="00D44A1A" w:rsidRPr="00AA3EBE">
              <w:rPr>
                <w:rFonts w:ascii="Calibri" w:hAnsi="Calibri" w:cs="Calibri"/>
              </w:rPr>
              <w:t xml:space="preserve"> based on </w:t>
            </w:r>
            <w:r w:rsidR="00AA3EBE" w:rsidRPr="00AA3EBE">
              <w:rPr>
                <w:rFonts w:ascii="Calibri" w:hAnsi="Calibri" w:cs="Calibri"/>
              </w:rPr>
              <w:t xml:space="preserve">the </w:t>
            </w:r>
            <w:r w:rsidR="00085D36" w:rsidRPr="00AA3EBE">
              <w:rPr>
                <w:rFonts w:ascii="Calibri" w:hAnsi="Calibri" w:cs="Calibri"/>
              </w:rPr>
              <w:t xml:space="preserve">actual </w:t>
            </w:r>
            <w:r w:rsidR="00D44A1A" w:rsidRPr="00AA3EBE">
              <w:rPr>
                <w:rFonts w:ascii="Calibri" w:hAnsi="Calibri" w:cs="Calibri"/>
              </w:rPr>
              <w:t xml:space="preserve">Consumer DSR </w:t>
            </w:r>
            <w:r w:rsidR="00AA3EBE" w:rsidRPr="00AA3EBE">
              <w:rPr>
                <w:rFonts w:ascii="Calibri" w:hAnsi="Calibri" w:cs="Calibri"/>
              </w:rPr>
              <w:t>v</w:t>
            </w:r>
            <w:r w:rsidR="00AF0B94" w:rsidRPr="00AA3EBE">
              <w:rPr>
                <w:rFonts w:ascii="Calibri" w:hAnsi="Calibri" w:cs="Calibri"/>
              </w:rPr>
              <w:t>olumes</w:t>
            </w:r>
            <w:r w:rsidR="00085D36" w:rsidRPr="00AA3EBE">
              <w:rPr>
                <w:rFonts w:ascii="Calibri" w:hAnsi="Calibri" w:cs="Calibri"/>
              </w:rPr>
              <w:t xml:space="preserve"> </w:t>
            </w:r>
            <w:r w:rsidR="00A177B4" w:rsidRPr="00AA3EBE">
              <w:rPr>
                <w:rFonts w:ascii="Calibri" w:hAnsi="Calibri" w:cs="Calibri"/>
              </w:rPr>
              <w:t>being managed through existing manual processes</w:t>
            </w:r>
            <w:r w:rsidR="00D44A1A" w:rsidRPr="00AA3EBE">
              <w:rPr>
                <w:rFonts w:ascii="Calibri" w:hAnsi="Calibri" w:cs="Calibri"/>
              </w:rPr>
              <w:t xml:space="preserve">. </w:t>
            </w:r>
            <w:r w:rsidR="00D3703B">
              <w:rPr>
                <w:rFonts w:ascii="Calibri" w:hAnsi="Calibri" w:cs="Calibri"/>
              </w:rPr>
              <w:t xml:space="preserve">If the </w:t>
            </w:r>
            <w:r w:rsidR="000B01E5">
              <w:rPr>
                <w:rFonts w:ascii="Calibri" w:hAnsi="Calibri" w:cs="Calibri"/>
              </w:rPr>
              <w:t>volumes we have specified throughout development of the Modification and this change are exceeded (30 consumer</w:t>
            </w:r>
            <w:r w:rsidR="005A4645">
              <w:rPr>
                <w:rFonts w:ascii="Calibri" w:hAnsi="Calibri" w:cs="Calibri"/>
              </w:rPr>
              <w:t xml:space="preserve">s), the solution would need to be reassessed. </w:t>
            </w:r>
          </w:p>
          <w:p w14:paraId="1DC422B5" w14:textId="7CE0E498" w:rsidR="00667629" w:rsidRPr="00870675" w:rsidRDefault="00667629" w:rsidP="00667629">
            <w:pPr>
              <w:spacing w:after="160" w:line="256" w:lineRule="auto"/>
              <w:jc w:val="both"/>
              <w:rPr>
                <w:rFonts w:ascii="Calibri" w:hAnsi="Calibri" w:cs="Calibri"/>
                <w:szCs w:val="20"/>
              </w:rPr>
            </w:pPr>
          </w:p>
        </w:tc>
      </w:tr>
    </w:tbl>
    <w:p w14:paraId="1DC422B7" w14:textId="7904C652" w:rsidR="00407C41" w:rsidRPr="00870675" w:rsidRDefault="00407C41" w:rsidP="00407C41">
      <w:pPr>
        <w:pStyle w:val="Heading1"/>
        <w:rPr>
          <w:rFonts w:ascii="Calibri" w:hAnsi="Calibri" w:cs="Calibri"/>
        </w:rPr>
      </w:pPr>
      <w:r w:rsidRPr="00870675">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BA" w14:textId="77777777" w:rsidTr="00FB1FA8">
        <w:trPr>
          <w:trHeight w:val="403"/>
        </w:trPr>
        <w:tc>
          <w:tcPr>
            <w:tcW w:w="1223" w:type="pct"/>
            <w:shd w:val="clear" w:color="auto" w:fill="B2ECFB" w:themeFill="accent5" w:themeFillTint="66"/>
            <w:vAlign w:val="center"/>
          </w:tcPr>
          <w:p w14:paraId="1DC422B8" w14:textId="77777777" w:rsidR="00407C41" w:rsidRPr="00870675" w:rsidRDefault="00407C41" w:rsidP="00876BE6">
            <w:pPr>
              <w:jc w:val="right"/>
              <w:rPr>
                <w:rFonts w:ascii="Calibri" w:hAnsi="Calibri" w:cs="Calibri"/>
                <w:szCs w:val="20"/>
              </w:rPr>
            </w:pPr>
            <w:r w:rsidRPr="00870675">
              <w:rPr>
                <w:rFonts w:ascii="Calibri" w:hAnsi="Calibri" w:cs="Calibri"/>
                <w:szCs w:val="20"/>
              </w:rPr>
              <w:t>Associated Change(s) and Title(s):</w:t>
            </w:r>
          </w:p>
        </w:tc>
        <w:tc>
          <w:tcPr>
            <w:tcW w:w="3777" w:type="pct"/>
            <w:vAlign w:val="center"/>
          </w:tcPr>
          <w:p w14:paraId="1DC422B9" w14:textId="1BE97A42" w:rsidR="00407C41" w:rsidRPr="00870675" w:rsidRDefault="000E164C" w:rsidP="00876BE6">
            <w:pPr>
              <w:rPr>
                <w:rFonts w:ascii="Calibri" w:hAnsi="Calibri" w:cs="Calibri"/>
                <w:szCs w:val="20"/>
              </w:rPr>
            </w:pPr>
            <w:r>
              <w:rPr>
                <w:rFonts w:ascii="Calibri" w:hAnsi="Calibri" w:cs="Calibri"/>
                <w:szCs w:val="20"/>
              </w:rPr>
              <w:t>N/A</w:t>
            </w:r>
          </w:p>
        </w:tc>
      </w:tr>
    </w:tbl>
    <w:p w14:paraId="1DC422BB" w14:textId="473933B8" w:rsidR="00407C41" w:rsidRPr="00870675" w:rsidRDefault="00407C41" w:rsidP="00407C41">
      <w:pPr>
        <w:pStyle w:val="Heading1"/>
        <w:rPr>
          <w:rFonts w:ascii="Calibri" w:hAnsi="Calibri" w:cs="Calibri"/>
        </w:rPr>
      </w:pPr>
      <w:r w:rsidRPr="00870675">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BE" w14:textId="77777777" w:rsidTr="00FB1FA8">
        <w:trPr>
          <w:trHeight w:val="403"/>
        </w:trPr>
        <w:tc>
          <w:tcPr>
            <w:tcW w:w="1223" w:type="pct"/>
            <w:shd w:val="clear" w:color="auto" w:fill="B2ECFB" w:themeFill="accent5" w:themeFillTint="66"/>
            <w:vAlign w:val="center"/>
          </w:tcPr>
          <w:p w14:paraId="1DC422BC" w14:textId="77777777" w:rsidR="00407C41" w:rsidRPr="00870675" w:rsidRDefault="00407C41" w:rsidP="00876BE6">
            <w:pPr>
              <w:jc w:val="right"/>
              <w:rPr>
                <w:rFonts w:ascii="Calibri" w:hAnsi="Calibri" w:cs="Calibri"/>
                <w:szCs w:val="20"/>
              </w:rPr>
            </w:pPr>
            <w:r w:rsidRPr="00870675">
              <w:rPr>
                <w:rFonts w:ascii="Calibri" w:hAnsi="Calibri" w:cs="Calibri"/>
                <w:szCs w:val="20"/>
              </w:rPr>
              <w:t>Target DSG discussion date:</w:t>
            </w:r>
          </w:p>
        </w:tc>
        <w:sdt>
          <w:sdtPr>
            <w:rPr>
              <w:rFonts w:ascii="Calibri" w:hAnsi="Calibri" w:cs="Calibri"/>
            </w:rPr>
            <w:id w:val="165912924"/>
            <w:date>
              <w:dateFormat w:val="dd/MM/yyyy"/>
              <w:lid w:val="en-GB"/>
              <w:storeMappedDataAs w:val="dateTime"/>
              <w:calendar w:val="gregorian"/>
            </w:date>
          </w:sdtPr>
          <w:sdtEndPr/>
          <w:sdtContent>
            <w:tc>
              <w:tcPr>
                <w:tcW w:w="3777" w:type="pct"/>
                <w:vAlign w:val="center"/>
              </w:tcPr>
              <w:p w14:paraId="1DC422BD" w14:textId="64D76AA3" w:rsidR="00407C41" w:rsidRPr="00870675" w:rsidRDefault="00500376" w:rsidP="00876BE6">
                <w:pPr>
                  <w:rPr>
                    <w:rFonts w:ascii="Calibri" w:hAnsi="Calibri" w:cs="Calibri"/>
                    <w:szCs w:val="20"/>
                  </w:rPr>
                </w:pPr>
                <w:r w:rsidDel="008A423F">
                  <w:rPr>
                    <w:rFonts w:ascii="Calibri" w:hAnsi="Calibri" w:cs="Calibri"/>
                  </w:rPr>
                  <w:t>N/A</w:t>
                </w:r>
              </w:p>
            </w:tc>
          </w:sdtContent>
        </w:sdt>
      </w:tr>
      <w:tr w:rsidR="00407C41" w:rsidRPr="00870675" w14:paraId="1DC422C1" w14:textId="77777777" w:rsidTr="00FB1FA8">
        <w:trPr>
          <w:trHeight w:val="403"/>
        </w:trPr>
        <w:tc>
          <w:tcPr>
            <w:tcW w:w="1223" w:type="pct"/>
            <w:shd w:val="clear" w:color="auto" w:fill="B2ECFB" w:themeFill="accent5" w:themeFillTint="66"/>
            <w:vAlign w:val="center"/>
          </w:tcPr>
          <w:p w14:paraId="1DC422BF" w14:textId="77777777" w:rsidR="00407C41" w:rsidRPr="00870675" w:rsidRDefault="00407C41" w:rsidP="00876BE6">
            <w:pPr>
              <w:jc w:val="right"/>
              <w:rPr>
                <w:rFonts w:ascii="Calibri" w:hAnsi="Calibri" w:cs="Calibri"/>
                <w:szCs w:val="20"/>
              </w:rPr>
            </w:pPr>
            <w:r w:rsidRPr="00870675">
              <w:rPr>
                <w:rFonts w:ascii="Calibri" w:hAnsi="Calibri" w:cs="Calibri"/>
                <w:szCs w:val="20"/>
              </w:rPr>
              <w:t>Any further information:</w:t>
            </w:r>
          </w:p>
        </w:tc>
        <w:tc>
          <w:tcPr>
            <w:tcW w:w="3777" w:type="pct"/>
            <w:vAlign w:val="center"/>
          </w:tcPr>
          <w:p w14:paraId="1DC422C0" w14:textId="701ECF3F" w:rsidR="00407C41" w:rsidRPr="00870675" w:rsidRDefault="00EA4517" w:rsidP="00876BE6">
            <w:pPr>
              <w:rPr>
                <w:rFonts w:ascii="Calibri" w:hAnsi="Calibri" w:cs="Calibri"/>
                <w:szCs w:val="20"/>
              </w:rPr>
            </w:pPr>
            <w:r>
              <w:rPr>
                <w:rFonts w:ascii="Calibri" w:hAnsi="Calibri" w:cs="Calibri"/>
                <w:szCs w:val="20"/>
              </w:rPr>
              <w:t>N/A</w:t>
            </w:r>
          </w:p>
        </w:tc>
      </w:tr>
    </w:tbl>
    <w:p w14:paraId="1DC422C2" w14:textId="78820477" w:rsidR="00407C41" w:rsidRPr="00870675" w:rsidRDefault="00407C41" w:rsidP="00407C41">
      <w:pPr>
        <w:pStyle w:val="Heading1"/>
        <w:rPr>
          <w:rFonts w:ascii="Calibri" w:hAnsi="Calibri" w:cs="Calibri"/>
        </w:rPr>
      </w:pPr>
      <w:r w:rsidRPr="00870675">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C5" w14:textId="77777777" w:rsidTr="00FB1FA8">
        <w:trPr>
          <w:trHeight w:val="403"/>
        </w:trPr>
        <w:tc>
          <w:tcPr>
            <w:tcW w:w="1223" w:type="pct"/>
            <w:shd w:val="clear" w:color="auto" w:fill="B2ECFB" w:themeFill="accent5" w:themeFillTint="66"/>
            <w:vAlign w:val="center"/>
          </w:tcPr>
          <w:p w14:paraId="1DC422C3" w14:textId="77777777" w:rsidR="00407C41" w:rsidRPr="00870675" w:rsidRDefault="00407C41" w:rsidP="00876BE6">
            <w:pPr>
              <w:jc w:val="right"/>
              <w:rPr>
                <w:rFonts w:ascii="Calibri" w:hAnsi="Calibri" w:cs="Calibri"/>
                <w:szCs w:val="20"/>
              </w:rPr>
            </w:pPr>
            <w:r w:rsidRPr="00870675">
              <w:rPr>
                <w:rFonts w:ascii="Calibri" w:hAnsi="Calibri" w:cs="Calibri"/>
                <w:szCs w:val="20"/>
              </w:rPr>
              <w:t>Target Release:</w:t>
            </w:r>
          </w:p>
        </w:tc>
        <w:tc>
          <w:tcPr>
            <w:tcW w:w="3777" w:type="pct"/>
            <w:vAlign w:val="center"/>
          </w:tcPr>
          <w:p w14:paraId="1DC422C4" w14:textId="65D79802" w:rsidR="00407C41" w:rsidRPr="00870675" w:rsidRDefault="00C63D5D" w:rsidP="00876BE6">
            <w:pPr>
              <w:rPr>
                <w:rFonts w:ascii="Calibri" w:hAnsi="Calibri" w:cs="Calibri"/>
                <w:szCs w:val="20"/>
              </w:rPr>
            </w:pPr>
            <w:r>
              <w:rPr>
                <w:rFonts w:ascii="Calibri" w:hAnsi="Calibri" w:cs="Calibri"/>
                <w:szCs w:val="20"/>
              </w:rPr>
              <w:t>Ad hoc</w:t>
            </w:r>
            <w:r w:rsidR="000E164C">
              <w:rPr>
                <w:rFonts w:ascii="Calibri" w:hAnsi="Calibri" w:cs="Calibri"/>
                <w:szCs w:val="20"/>
              </w:rPr>
              <w:t xml:space="preserve"> – </w:t>
            </w:r>
            <w:r w:rsidR="006A1929">
              <w:rPr>
                <w:rFonts w:ascii="Calibri" w:hAnsi="Calibri" w:cs="Calibri"/>
                <w:szCs w:val="20"/>
              </w:rPr>
              <w:t xml:space="preserve">in line with Modification 0844 implementation - </w:t>
            </w:r>
            <w:r w:rsidR="000E164C">
              <w:rPr>
                <w:rFonts w:ascii="Calibri" w:hAnsi="Calibri" w:cs="Calibri"/>
                <w:szCs w:val="20"/>
              </w:rPr>
              <w:t xml:space="preserve">expected to be immediately upon Ofgem Decision </w:t>
            </w:r>
          </w:p>
        </w:tc>
      </w:tr>
      <w:tr w:rsidR="00407C41" w:rsidRPr="00870675" w14:paraId="1DC422C8" w14:textId="77777777" w:rsidTr="00FB1FA8">
        <w:trPr>
          <w:trHeight w:val="403"/>
        </w:trPr>
        <w:tc>
          <w:tcPr>
            <w:tcW w:w="1223" w:type="pct"/>
            <w:shd w:val="clear" w:color="auto" w:fill="B2ECFB" w:themeFill="accent5" w:themeFillTint="66"/>
            <w:vAlign w:val="center"/>
          </w:tcPr>
          <w:p w14:paraId="1DC422C6" w14:textId="77777777" w:rsidR="00407C41" w:rsidRPr="00870675" w:rsidRDefault="00407C41" w:rsidP="00876BE6">
            <w:pPr>
              <w:jc w:val="right"/>
              <w:rPr>
                <w:rFonts w:ascii="Calibri" w:hAnsi="Calibri" w:cs="Calibri"/>
                <w:szCs w:val="20"/>
              </w:rPr>
            </w:pPr>
            <w:r w:rsidRPr="00870675">
              <w:rPr>
                <w:rFonts w:ascii="Calibri" w:hAnsi="Calibri" w:cs="Calibri"/>
                <w:szCs w:val="20"/>
              </w:rPr>
              <w:t>Status:</w:t>
            </w:r>
          </w:p>
        </w:tc>
        <w:tc>
          <w:tcPr>
            <w:tcW w:w="3777" w:type="pct"/>
            <w:vAlign w:val="center"/>
          </w:tcPr>
          <w:p w14:paraId="1DC422C7" w14:textId="085BD3F9" w:rsidR="00407C41" w:rsidRPr="00870675" w:rsidRDefault="00500376" w:rsidP="00876BE6">
            <w:pPr>
              <w:rPr>
                <w:rFonts w:ascii="Calibri" w:hAnsi="Calibri" w:cs="Calibri"/>
                <w:szCs w:val="20"/>
              </w:rPr>
            </w:pPr>
            <w:r>
              <w:rPr>
                <w:rFonts w:ascii="Calibri" w:hAnsi="Calibri" w:cs="Calibri"/>
                <w:szCs w:val="20"/>
              </w:rPr>
              <w:t xml:space="preserve">For </w:t>
            </w:r>
            <w:r w:rsidR="005D6B54">
              <w:rPr>
                <w:rFonts w:ascii="Calibri" w:hAnsi="Calibri" w:cs="Calibri"/>
                <w:szCs w:val="20"/>
              </w:rPr>
              <w:t>Information</w:t>
            </w:r>
          </w:p>
        </w:tc>
      </w:tr>
    </w:tbl>
    <w:p w14:paraId="1DC422C9" w14:textId="77777777" w:rsidR="007229EF" w:rsidRPr="00870675" w:rsidRDefault="007229EF" w:rsidP="007229EF">
      <w:pPr>
        <w:rPr>
          <w:rFonts w:ascii="Calibri" w:hAnsi="Calibri" w:cs="Calibri"/>
        </w:rPr>
      </w:pPr>
    </w:p>
    <w:p w14:paraId="023767DE" w14:textId="38B63998" w:rsidR="00345AC5" w:rsidRPr="00870675" w:rsidRDefault="00345AC5" w:rsidP="00345AC5">
      <w:pPr>
        <w:pStyle w:val="Title"/>
        <w:rPr>
          <w:rFonts w:ascii="Calibri" w:hAnsi="Calibri" w:cs="Calibri"/>
        </w:rPr>
      </w:pPr>
      <w:r w:rsidRPr="00870675">
        <w:rPr>
          <w:rFonts w:ascii="Calibri" w:hAnsi="Calibri" w:cs="Calibri"/>
        </w:rPr>
        <w:t>Industry Response Detailed Design Review</w:t>
      </w:r>
    </w:p>
    <w:p w14:paraId="2D757C96" w14:textId="77777777" w:rsidR="00C8475F" w:rsidRDefault="00C8475F" w:rsidP="00C8475F">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DC3098">
        <w:rPr>
          <w:rStyle w:val="Heading1Char"/>
        </w:rPr>
        <w:t>Change Representation</w:t>
      </w:r>
      <w:r w:rsidRPr="00310A64">
        <w:t xml:space="preserve"> </w:t>
      </w:r>
    </w:p>
    <w:p w14:paraId="0F3945F6" w14:textId="77777777" w:rsidR="00C8475F" w:rsidRPr="006B18D0" w:rsidRDefault="00C8475F" w:rsidP="00C8475F">
      <w:r>
        <w:t>(T</w:t>
      </w:r>
      <w:r w:rsidRPr="006B18D0">
        <w:t>o be completed by User and returned for response)</w:t>
      </w: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C8475F" w:rsidRPr="00BC3CAC" w14:paraId="33E60535" w14:textId="77777777" w:rsidTr="00881775">
        <w:trPr>
          <w:trHeight w:val="403"/>
        </w:trPr>
        <w:tc>
          <w:tcPr>
            <w:tcW w:w="1223" w:type="pct"/>
            <w:vMerge w:val="restart"/>
            <w:shd w:val="clear" w:color="auto" w:fill="B2ECFB" w:themeFill="accent5" w:themeFillTint="66"/>
            <w:vAlign w:val="center"/>
          </w:tcPr>
          <w:p w14:paraId="233D9C13" w14:textId="77777777" w:rsidR="00C8475F" w:rsidRPr="00093D75" w:rsidRDefault="00C8475F" w:rsidP="00881775">
            <w:pPr>
              <w:jc w:val="right"/>
              <w:rPr>
                <w:rFonts w:cs="Arial"/>
              </w:rPr>
            </w:pPr>
            <w:r w:rsidRPr="00093D75">
              <w:rPr>
                <w:rFonts w:cs="Arial"/>
              </w:rPr>
              <w:t>User Contact</w:t>
            </w:r>
            <w:r>
              <w:rPr>
                <w:rFonts w:cs="Arial"/>
              </w:rPr>
              <w:t xml:space="preserve"> Details:</w:t>
            </w:r>
          </w:p>
        </w:tc>
        <w:tc>
          <w:tcPr>
            <w:tcW w:w="917" w:type="pct"/>
            <w:shd w:val="clear" w:color="auto" w:fill="B2ECFB" w:themeFill="accent5" w:themeFillTint="66"/>
            <w:vAlign w:val="center"/>
          </w:tcPr>
          <w:p w14:paraId="0D99571A" w14:textId="77777777" w:rsidR="00C8475F" w:rsidRDefault="00C8475F" w:rsidP="00881775">
            <w:pPr>
              <w:jc w:val="right"/>
              <w:rPr>
                <w:rFonts w:cs="Arial"/>
              </w:rPr>
            </w:pPr>
            <w:r>
              <w:rPr>
                <w:rFonts w:cs="Arial"/>
              </w:rPr>
              <w:t>Organisation:</w:t>
            </w:r>
          </w:p>
        </w:tc>
        <w:tc>
          <w:tcPr>
            <w:tcW w:w="2860" w:type="pct"/>
            <w:gridSpan w:val="2"/>
            <w:vAlign w:val="center"/>
          </w:tcPr>
          <w:p w14:paraId="4EAF3DE3" w14:textId="77777777" w:rsidR="00C8475F" w:rsidRPr="00BC3CAC" w:rsidRDefault="00C8475F" w:rsidP="00881775">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C8475F" w:rsidRPr="00BC3CAC" w14:paraId="3339190C" w14:textId="77777777" w:rsidTr="00881775">
        <w:trPr>
          <w:trHeight w:val="403"/>
        </w:trPr>
        <w:tc>
          <w:tcPr>
            <w:tcW w:w="1223" w:type="pct"/>
            <w:vMerge/>
            <w:shd w:val="clear" w:color="auto" w:fill="B2ECFB" w:themeFill="accent5" w:themeFillTint="66"/>
            <w:vAlign w:val="center"/>
          </w:tcPr>
          <w:p w14:paraId="1A6290A2" w14:textId="77777777" w:rsidR="00C8475F" w:rsidRPr="00093D75" w:rsidRDefault="00C8475F" w:rsidP="00881775">
            <w:pPr>
              <w:jc w:val="right"/>
              <w:rPr>
                <w:rFonts w:cs="Arial"/>
              </w:rPr>
            </w:pPr>
          </w:p>
        </w:tc>
        <w:tc>
          <w:tcPr>
            <w:tcW w:w="917" w:type="pct"/>
            <w:shd w:val="clear" w:color="auto" w:fill="B2ECFB" w:themeFill="accent5" w:themeFillTint="66"/>
            <w:vAlign w:val="center"/>
          </w:tcPr>
          <w:p w14:paraId="52534A2D" w14:textId="77777777" w:rsidR="00C8475F" w:rsidRDefault="00C8475F" w:rsidP="00881775">
            <w:pPr>
              <w:jc w:val="right"/>
              <w:rPr>
                <w:rFonts w:cs="Arial"/>
              </w:rPr>
            </w:pPr>
            <w:r>
              <w:rPr>
                <w:rFonts w:cs="Arial"/>
              </w:rPr>
              <w:t>Name:</w:t>
            </w:r>
          </w:p>
        </w:tc>
        <w:tc>
          <w:tcPr>
            <w:tcW w:w="2860" w:type="pct"/>
            <w:gridSpan w:val="2"/>
            <w:vAlign w:val="center"/>
          </w:tcPr>
          <w:p w14:paraId="60518A72" w14:textId="77777777" w:rsidR="00C8475F" w:rsidRPr="00BC3CAC" w:rsidRDefault="00C8475F" w:rsidP="00881775">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C8475F" w:rsidRPr="00BC3CAC" w14:paraId="79D40A23" w14:textId="77777777" w:rsidTr="00881775">
        <w:trPr>
          <w:trHeight w:val="403"/>
        </w:trPr>
        <w:tc>
          <w:tcPr>
            <w:tcW w:w="1223" w:type="pct"/>
            <w:vMerge/>
            <w:shd w:val="clear" w:color="auto" w:fill="B2ECFB" w:themeFill="accent5" w:themeFillTint="66"/>
            <w:vAlign w:val="center"/>
          </w:tcPr>
          <w:p w14:paraId="3082AED6" w14:textId="77777777" w:rsidR="00C8475F" w:rsidRPr="00093D75" w:rsidRDefault="00C8475F" w:rsidP="00881775">
            <w:pPr>
              <w:jc w:val="right"/>
              <w:rPr>
                <w:rFonts w:cs="Arial"/>
              </w:rPr>
            </w:pPr>
          </w:p>
        </w:tc>
        <w:tc>
          <w:tcPr>
            <w:tcW w:w="917" w:type="pct"/>
            <w:shd w:val="clear" w:color="auto" w:fill="B2ECFB" w:themeFill="accent5" w:themeFillTint="66"/>
            <w:vAlign w:val="center"/>
          </w:tcPr>
          <w:p w14:paraId="207A1A8A" w14:textId="77777777" w:rsidR="00C8475F" w:rsidRDefault="00C8475F" w:rsidP="00881775">
            <w:pPr>
              <w:jc w:val="right"/>
              <w:rPr>
                <w:rFonts w:cs="Arial"/>
              </w:rPr>
            </w:pPr>
            <w:r>
              <w:rPr>
                <w:rFonts w:cs="Arial"/>
              </w:rPr>
              <w:t>Email:</w:t>
            </w:r>
          </w:p>
        </w:tc>
        <w:tc>
          <w:tcPr>
            <w:tcW w:w="2860" w:type="pct"/>
            <w:gridSpan w:val="2"/>
            <w:vAlign w:val="center"/>
          </w:tcPr>
          <w:p w14:paraId="0758EEF6" w14:textId="77777777" w:rsidR="00C8475F" w:rsidRPr="00BC3CAC" w:rsidRDefault="00C8475F" w:rsidP="00881775">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C8475F" w:rsidRPr="00BC3CAC" w14:paraId="6C60A50E" w14:textId="77777777" w:rsidTr="00881775">
        <w:trPr>
          <w:trHeight w:val="403"/>
        </w:trPr>
        <w:tc>
          <w:tcPr>
            <w:tcW w:w="1223" w:type="pct"/>
            <w:vMerge/>
            <w:shd w:val="clear" w:color="auto" w:fill="B2ECFB" w:themeFill="accent5" w:themeFillTint="66"/>
            <w:vAlign w:val="center"/>
          </w:tcPr>
          <w:p w14:paraId="5695D873" w14:textId="77777777" w:rsidR="00C8475F" w:rsidRPr="00093D75" w:rsidRDefault="00C8475F" w:rsidP="00881775">
            <w:pPr>
              <w:jc w:val="right"/>
              <w:rPr>
                <w:rFonts w:cs="Arial"/>
              </w:rPr>
            </w:pPr>
          </w:p>
        </w:tc>
        <w:tc>
          <w:tcPr>
            <w:tcW w:w="917" w:type="pct"/>
            <w:shd w:val="clear" w:color="auto" w:fill="B2ECFB" w:themeFill="accent5" w:themeFillTint="66"/>
            <w:vAlign w:val="center"/>
          </w:tcPr>
          <w:p w14:paraId="4D9D97CE" w14:textId="77777777" w:rsidR="00C8475F" w:rsidRDefault="00C8475F" w:rsidP="00881775">
            <w:pPr>
              <w:jc w:val="right"/>
              <w:rPr>
                <w:rFonts w:cs="Arial"/>
              </w:rPr>
            </w:pPr>
            <w:r>
              <w:rPr>
                <w:rFonts w:cs="Arial"/>
              </w:rPr>
              <w:t>Telephone:</w:t>
            </w:r>
          </w:p>
        </w:tc>
        <w:tc>
          <w:tcPr>
            <w:tcW w:w="2860" w:type="pct"/>
            <w:gridSpan w:val="2"/>
            <w:vAlign w:val="center"/>
          </w:tcPr>
          <w:p w14:paraId="31D5A67C" w14:textId="77777777" w:rsidR="00C8475F" w:rsidRPr="00BC3CAC" w:rsidRDefault="00C8475F" w:rsidP="00881775">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C8475F" w:rsidRPr="00BC3CAC" w14:paraId="41EFA38E" w14:textId="77777777" w:rsidTr="00881775">
        <w:trPr>
          <w:trHeight w:val="403"/>
        </w:trPr>
        <w:tc>
          <w:tcPr>
            <w:tcW w:w="1223" w:type="pct"/>
            <w:shd w:val="clear" w:color="auto" w:fill="B2ECFB" w:themeFill="accent5" w:themeFillTint="66"/>
            <w:vAlign w:val="center"/>
          </w:tcPr>
          <w:p w14:paraId="52A90B43" w14:textId="77777777" w:rsidR="00C8475F" w:rsidRPr="00093D75" w:rsidRDefault="00C8475F" w:rsidP="00881775">
            <w:pPr>
              <w:jc w:val="right"/>
              <w:rPr>
                <w:rFonts w:cs="Arial"/>
              </w:rPr>
            </w:pPr>
            <w:r w:rsidRPr="00093D75">
              <w:rPr>
                <w:rFonts w:cs="Arial"/>
              </w:rPr>
              <w:t>Representation Status</w:t>
            </w:r>
            <w:r>
              <w:rPr>
                <w:rFonts w:cs="Arial"/>
              </w:rPr>
              <w:t>:</w:t>
            </w:r>
          </w:p>
        </w:tc>
        <w:tc>
          <w:tcPr>
            <w:tcW w:w="3777" w:type="pct"/>
            <w:gridSpan w:val="3"/>
            <w:vAlign w:val="center"/>
          </w:tcPr>
          <w:p w14:paraId="3A21E8E0" w14:textId="77777777" w:rsidR="00C8475F" w:rsidRPr="00BC3CAC" w:rsidRDefault="00C8475F" w:rsidP="00881775">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C8475F" w:rsidRPr="00BC3CAC" w14:paraId="7CE6394B" w14:textId="77777777" w:rsidTr="00881775">
        <w:trPr>
          <w:trHeight w:val="403"/>
        </w:trPr>
        <w:tc>
          <w:tcPr>
            <w:tcW w:w="1223" w:type="pct"/>
            <w:shd w:val="clear" w:color="auto" w:fill="B2ECFB" w:themeFill="accent5" w:themeFillTint="66"/>
            <w:vAlign w:val="center"/>
          </w:tcPr>
          <w:p w14:paraId="216251AF" w14:textId="77777777" w:rsidR="00C8475F" w:rsidRPr="00093D75" w:rsidRDefault="00C8475F" w:rsidP="00881775">
            <w:pPr>
              <w:jc w:val="right"/>
              <w:rPr>
                <w:rFonts w:cs="Arial"/>
              </w:rPr>
            </w:pPr>
            <w:r w:rsidRPr="00093D75">
              <w:rPr>
                <w:rFonts w:cs="Arial"/>
              </w:rPr>
              <w:t>Representation Publication</w:t>
            </w:r>
            <w:r>
              <w:rPr>
                <w:rFonts w:cs="Arial"/>
              </w:rPr>
              <w:t>:</w:t>
            </w:r>
          </w:p>
        </w:tc>
        <w:tc>
          <w:tcPr>
            <w:tcW w:w="3777" w:type="pct"/>
            <w:gridSpan w:val="3"/>
            <w:vAlign w:val="center"/>
          </w:tcPr>
          <w:p w14:paraId="53E46AE8" w14:textId="77777777" w:rsidR="00C8475F" w:rsidRPr="00BC3CAC" w:rsidRDefault="00C8475F" w:rsidP="00881775">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C8475F" w:rsidRPr="00BC3CAC" w14:paraId="51801813" w14:textId="77777777" w:rsidTr="00881775">
        <w:trPr>
          <w:trHeight w:val="403"/>
        </w:trPr>
        <w:tc>
          <w:tcPr>
            <w:tcW w:w="1223" w:type="pct"/>
            <w:shd w:val="clear" w:color="auto" w:fill="B2ECFB" w:themeFill="accent5" w:themeFillTint="66"/>
            <w:vAlign w:val="center"/>
          </w:tcPr>
          <w:p w14:paraId="2730EB7B" w14:textId="77777777" w:rsidR="00C8475F" w:rsidRPr="00093D75" w:rsidRDefault="00C8475F" w:rsidP="00881775">
            <w:pPr>
              <w:jc w:val="right"/>
              <w:rPr>
                <w:rFonts w:cs="Arial"/>
              </w:rPr>
            </w:pPr>
            <w:r w:rsidRPr="00093D75">
              <w:rPr>
                <w:rFonts w:cs="Arial"/>
              </w:rPr>
              <w:t>Representation</w:t>
            </w:r>
            <w:r>
              <w:rPr>
                <w:rFonts w:cs="Arial"/>
              </w:rPr>
              <w:t xml:space="preserve"> Comments:</w:t>
            </w:r>
          </w:p>
        </w:tc>
        <w:tc>
          <w:tcPr>
            <w:tcW w:w="3777" w:type="pct"/>
            <w:gridSpan w:val="3"/>
            <w:vAlign w:val="center"/>
          </w:tcPr>
          <w:p w14:paraId="1AC6A3A1" w14:textId="77777777" w:rsidR="00C8475F" w:rsidRPr="00BC3CAC" w:rsidRDefault="00C8475F" w:rsidP="00881775">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C8475F" w:rsidRPr="00BC3CAC" w14:paraId="3899DCED" w14:textId="77777777" w:rsidTr="00881775">
        <w:trPr>
          <w:trHeight w:val="403"/>
        </w:trPr>
        <w:tc>
          <w:tcPr>
            <w:tcW w:w="1223" w:type="pct"/>
            <w:shd w:val="clear" w:color="auto" w:fill="B2ECFB" w:themeFill="accent5" w:themeFillTint="66"/>
            <w:vAlign w:val="center"/>
          </w:tcPr>
          <w:p w14:paraId="3A2880C5" w14:textId="77777777" w:rsidR="00C8475F" w:rsidRPr="00093D75" w:rsidRDefault="00C8475F" w:rsidP="00881775">
            <w:pPr>
              <w:jc w:val="right"/>
              <w:rPr>
                <w:rFonts w:cs="Arial"/>
              </w:rPr>
            </w:pPr>
            <w:r>
              <w:rPr>
                <w:rFonts w:cs="Arial"/>
              </w:rPr>
              <w:t xml:space="preserve">Confirm </w:t>
            </w:r>
            <w:r w:rsidRPr="00093D75">
              <w:rPr>
                <w:rFonts w:cs="Arial"/>
              </w:rPr>
              <w:t>Target Release Date</w:t>
            </w:r>
            <w:r>
              <w:rPr>
                <w:rFonts w:cs="Arial"/>
              </w:rPr>
              <w:t>?</w:t>
            </w:r>
          </w:p>
        </w:tc>
        <w:tc>
          <w:tcPr>
            <w:tcW w:w="1452" w:type="pct"/>
            <w:gridSpan w:val="2"/>
            <w:vAlign w:val="center"/>
          </w:tcPr>
          <w:p w14:paraId="3EE0E6AD" w14:textId="77777777" w:rsidR="00C8475F" w:rsidRDefault="00C8475F" w:rsidP="00881775">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54FE3DE8" w14:textId="77777777" w:rsidR="00C8475F" w:rsidRDefault="00C8475F" w:rsidP="00881775">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01BD3C4E" w14:textId="77777777" w:rsidR="00C8475F" w:rsidRDefault="00C8475F" w:rsidP="00C8475F"/>
    <w:p w14:paraId="53BF2565" w14:textId="77777777" w:rsidR="00C8475F" w:rsidRDefault="00C8475F" w:rsidP="00C8475F">
      <w:pPr>
        <w:pStyle w:val="Heading1"/>
      </w:pPr>
      <w:r w:rsidRPr="002C5A6F">
        <w:t>Xoserve’ s Response</w:t>
      </w:r>
      <w:r w:rsidRPr="00876BE6">
        <w:t xml:space="preserve"> </w:t>
      </w:r>
    </w:p>
    <w:tbl>
      <w:tblPr>
        <w:tblStyle w:val="TableGrid"/>
        <w:tblW w:w="5018" w:type="pct"/>
        <w:tblInd w:w="-34" w:type="dxa"/>
        <w:tblLayout w:type="fixed"/>
        <w:tblLook w:val="04A0" w:firstRow="1" w:lastRow="0" w:firstColumn="1" w:lastColumn="0" w:noHBand="0" w:noVBand="1"/>
      </w:tblPr>
      <w:tblGrid>
        <w:gridCol w:w="2567"/>
        <w:gridCol w:w="7927"/>
      </w:tblGrid>
      <w:tr w:rsidR="00C8475F" w:rsidRPr="00BC3CAC" w14:paraId="37B696C7" w14:textId="77777777" w:rsidTr="00881775">
        <w:trPr>
          <w:trHeight w:val="663"/>
        </w:trPr>
        <w:tc>
          <w:tcPr>
            <w:tcW w:w="1223" w:type="pct"/>
            <w:shd w:val="clear" w:color="auto" w:fill="B2ECFB" w:themeFill="accent5" w:themeFillTint="66"/>
            <w:vAlign w:val="center"/>
          </w:tcPr>
          <w:p w14:paraId="670A8236" w14:textId="77777777" w:rsidR="00C8475F" w:rsidRPr="00470388" w:rsidRDefault="00C8475F" w:rsidP="00881775">
            <w:pPr>
              <w:jc w:val="right"/>
              <w:rPr>
                <w:rFonts w:cs="Arial"/>
                <w:szCs w:val="20"/>
              </w:rPr>
            </w:pPr>
            <w:r>
              <w:rPr>
                <w:rFonts w:cs="Arial"/>
                <w:szCs w:val="20"/>
              </w:rPr>
              <w:t>Xoserve</w:t>
            </w:r>
            <w:r w:rsidRPr="00876BE6">
              <w:rPr>
                <w:rFonts w:cs="Arial"/>
                <w:szCs w:val="20"/>
              </w:rPr>
              <w:t xml:space="preserve"> Response to Organisations Comments</w:t>
            </w:r>
            <w:r>
              <w:rPr>
                <w:rFonts w:cs="Arial"/>
                <w:szCs w:val="20"/>
              </w:rPr>
              <w:t>:</w:t>
            </w:r>
          </w:p>
        </w:tc>
        <w:tc>
          <w:tcPr>
            <w:tcW w:w="3777" w:type="pct"/>
            <w:vAlign w:val="center"/>
          </w:tcPr>
          <w:p w14:paraId="19323F64" w14:textId="77777777" w:rsidR="00C8475F" w:rsidRPr="00BC3CAC" w:rsidRDefault="00C8475F" w:rsidP="00881775">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72C313A7" w14:textId="77777777" w:rsidR="00C8475F" w:rsidRDefault="00C8475F" w:rsidP="00C8475F"/>
    <w:p w14:paraId="40D5D2D2" w14:textId="77777777" w:rsidR="00C8475F" w:rsidRDefault="00C8475F" w:rsidP="00C8475F">
      <w:r w:rsidRPr="00407C41">
        <w:t xml:space="preserve">Please send the completed </w:t>
      </w:r>
      <w:r>
        <w:t>representation response to</w:t>
      </w:r>
      <w:r w:rsidRPr="00407C41">
        <w:t xml:space="preserve"> </w:t>
      </w:r>
      <w:hyperlink r:id="rId16" w:history="1">
        <w:r w:rsidRPr="0040334E">
          <w:rPr>
            <w:rStyle w:val="Hyperlink"/>
          </w:rPr>
          <w:t>uklink@xoserve.com</w:t>
        </w:r>
      </w:hyperlink>
      <w:r>
        <w:t xml:space="preserve"> </w:t>
      </w:r>
    </w:p>
    <w:p w14:paraId="6605A485" w14:textId="77777777" w:rsidR="00C8475F" w:rsidRDefault="00C8475F" w:rsidP="00C8475F"/>
    <w:p w14:paraId="0185612E" w14:textId="77777777" w:rsidR="00C8475F" w:rsidRDefault="00C8475F" w:rsidP="00C8475F">
      <w:pPr>
        <w:rPr>
          <w:noProof/>
        </w:rPr>
      </w:pPr>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2568BC53" w14:textId="77777777" w:rsidR="00671A52" w:rsidRDefault="00671A52" w:rsidP="00BF4800">
      <w:pPr>
        <w:pStyle w:val="Title"/>
      </w:pPr>
    </w:p>
    <w:p w14:paraId="2768C3AB" w14:textId="77777777" w:rsidR="00671A52" w:rsidRDefault="00671A52" w:rsidP="00BF4800">
      <w:pPr>
        <w:pStyle w:val="Title"/>
      </w:pPr>
    </w:p>
    <w:p w14:paraId="4632C35E" w14:textId="77777777" w:rsidR="001B5A2B" w:rsidRDefault="001B5A2B" w:rsidP="00BF4800">
      <w:pPr>
        <w:pStyle w:val="Title"/>
        <w:rPr>
          <w:rFonts w:ascii="Calibri" w:hAnsi="Calibri" w:cs="Calibri"/>
        </w:rPr>
      </w:pPr>
    </w:p>
    <w:p w14:paraId="07F16D77" w14:textId="77777777" w:rsidR="001B5A2B" w:rsidRDefault="001B5A2B" w:rsidP="00BF4800">
      <w:pPr>
        <w:pStyle w:val="Title"/>
        <w:rPr>
          <w:rFonts w:ascii="Calibri" w:hAnsi="Calibri" w:cs="Calibri"/>
        </w:rPr>
      </w:pPr>
    </w:p>
    <w:p w14:paraId="4BAD6075" w14:textId="77777777" w:rsidR="001B5A2B" w:rsidRDefault="001B5A2B" w:rsidP="00BF4800">
      <w:pPr>
        <w:pStyle w:val="Title"/>
        <w:rPr>
          <w:rFonts w:ascii="Calibri" w:hAnsi="Calibri" w:cs="Calibri"/>
        </w:rPr>
      </w:pPr>
    </w:p>
    <w:p w14:paraId="263F0C6B" w14:textId="540129CC" w:rsidR="00336EDF" w:rsidRPr="00004AE0" w:rsidRDefault="00336EDF" w:rsidP="00BF4800">
      <w:pPr>
        <w:pStyle w:val="Title"/>
        <w:rPr>
          <w:rFonts w:ascii="Calibri" w:hAnsi="Calibri" w:cs="Calibri"/>
        </w:rPr>
      </w:pPr>
      <w:r w:rsidRPr="00004AE0">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336EDF" w:rsidRPr="00004AE0" w14:paraId="0DDF9EA0" w14:textId="77777777" w:rsidTr="00F54CD9">
        <w:trPr>
          <w:trHeight w:val="403"/>
        </w:trPr>
        <w:tc>
          <w:tcPr>
            <w:tcW w:w="1226" w:type="pct"/>
            <w:shd w:val="clear" w:color="auto" w:fill="B2ECFB" w:themeFill="accent5" w:themeFillTint="66"/>
            <w:vAlign w:val="center"/>
          </w:tcPr>
          <w:p w14:paraId="5BCC3A83" w14:textId="77777777" w:rsidR="00336EDF" w:rsidRPr="00004AE0" w:rsidRDefault="00336EDF" w:rsidP="00F54CD9">
            <w:pPr>
              <w:jc w:val="right"/>
              <w:rPr>
                <w:rFonts w:ascii="Calibri" w:hAnsi="Calibri" w:cs="Calibri"/>
                <w:szCs w:val="20"/>
              </w:rPr>
            </w:pPr>
            <w:r w:rsidRPr="00004AE0">
              <w:rPr>
                <w:rFonts w:ascii="Calibri" w:hAnsi="Calibri" w:cs="Calibri"/>
                <w:szCs w:val="20"/>
              </w:rPr>
              <w:t>Change Status:</w:t>
            </w:r>
          </w:p>
        </w:tc>
        <w:tc>
          <w:tcPr>
            <w:tcW w:w="1258" w:type="pct"/>
            <w:vAlign w:val="center"/>
          </w:tcPr>
          <w:p w14:paraId="44EDA508" w14:textId="45F7642F" w:rsidR="00336EDF" w:rsidRPr="00004AE0" w:rsidRDefault="00BB076C" w:rsidP="00F54CD9">
            <w:pPr>
              <w:rPr>
                <w:rFonts w:ascii="Calibri" w:hAnsi="Calibri" w:cs="Calibri"/>
                <w:szCs w:val="20"/>
              </w:rPr>
            </w:pPr>
            <w:sdt>
              <w:sdtPr>
                <w:rPr>
                  <w:rFonts w:ascii="Calibri" w:hAnsi="Calibri" w:cs="Calibri"/>
                  <w:szCs w:val="20"/>
                </w:rPr>
                <w:id w:val="92291494"/>
                <w14:checkbox>
                  <w14:checked w14:val="0"/>
                  <w14:checkedState w14:val="2612" w14:font="MS Gothic"/>
                  <w14:uncheckedState w14:val="2610" w14:font="MS Gothic"/>
                </w14:checkbox>
              </w:sdtPr>
              <w:sdtEnd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Approve</w:t>
            </w:r>
            <w:r>
              <w:rPr>
                <w:rFonts w:ascii="Calibri" w:hAnsi="Calibri" w:cs="Calibri"/>
                <w:szCs w:val="20"/>
              </w:rPr>
              <w:t xml:space="preserve"> – N/A For info</w:t>
            </w:r>
          </w:p>
        </w:tc>
        <w:tc>
          <w:tcPr>
            <w:tcW w:w="1259" w:type="pct"/>
            <w:gridSpan w:val="3"/>
            <w:vAlign w:val="center"/>
          </w:tcPr>
          <w:p w14:paraId="6BE0FDE5" w14:textId="77777777" w:rsidR="00336EDF" w:rsidRPr="00004AE0" w:rsidRDefault="00BB076C" w:rsidP="00F54CD9">
            <w:pPr>
              <w:rPr>
                <w:rFonts w:ascii="Calibri" w:hAnsi="Calibri" w:cs="Calibri"/>
                <w:szCs w:val="20"/>
              </w:rPr>
            </w:pPr>
            <w:sdt>
              <w:sdtPr>
                <w:rPr>
                  <w:rFonts w:ascii="Calibri" w:hAnsi="Calibri" w:cs="Calibri"/>
                  <w:szCs w:val="20"/>
                </w:rPr>
                <w:id w:val="-924951080"/>
                <w14:checkbox>
                  <w14:checked w14:val="0"/>
                  <w14:checkedState w14:val="2612" w14:font="MS Gothic"/>
                  <w14:uncheckedState w14:val="2610" w14:font="MS Gothic"/>
                </w14:checkbox>
              </w:sdtPr>
              <w:sdtEnd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Reject</w:t>
            </w:r>
          </w:p>
        </w:tc>
        <w:tc>
          <w:tcPr>
            <w:tcW w:w="1257" w:type="pct"/>
            <w:vAlign w:val="center"/>
          </w:tcPr>
          <w:p w14:paraId="317919CD" w14:textId="77777777" w:rsidR="00336EDF" w:rsidRPr="00004AE0" w:rsidRDefault="00BB076C" w:rsidP="00F54CD9">
            <w:pPr>
              <w:rPr>
                <w:rFonts w:ascii="Calibri" w:hAnsi="Calibri" w:cs="Calibri"/>
                <w:szCs w:val="20"/>
              </w:rPr>
            </w:pPr>
            <w:sdt>
              <w:sdtPr>
                <w:rPr>
                  <w:rFonts w:ascii="Calibri" w:hAnsi="Calibri" w:cs="Calibri"/>
                  <w:szCs w:val="20"/>
                </w:rPr>
                <w:id w:val="1974326579"/>
                <w14:checkbox>
                  <w14:checked w14:val="0"/>
                  <w14:checkedState w14:val="2612" w14:font="MS Gothic"/>
                  <w14:uncheckedState w14:val="2610" w14:font="MS Gothic"/>
                </w14:checkbox>
              </w:sdtPr>
              <w:sdtEnd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Defer</w:t>
            </w:r>
          </w:p>
        </w:tc>
      </w:tr>
      <w:tr w:rsidR="00336EDF" w:rsidRPr="00004AE0" w14:paraId="015B8036" w14:textId="77777777" w:rsidTr="00F54CD9">
        <w:trPr>
          <w:trHeight w:val="403"/>
        </w:trPr>
        <w:tc>
          <w:tcPr>
            <w:tcW w:w="1226" w:type="pct"/>
            <w:vMerge w:val="restart"/>
            <w:shd w:val="clear" w:color="auto" w:fill="B2ECFB" w:themeFill="accent5" w:themeFillTint="66"/>
            <w:vAlign w:val="center"/>
          </w:tcPr>
          <w:p w14:paraId="56D508BC" w14:textId="77777777" w:rsidR="00336EDF" w:rsidRPr="00004AE0" w:rsidRDefault="00336EDF" w:rsidP="00F54CD9">
            <w:pPr>
              <w:jc w:val="right"/>
              <w:rPr>
                <w:rFonts w:ascii="Calibri" w:hAnsi="Calibri" w:cs="Calibri"/>
                <w:szCs w:val="20"/>
              </w:rPr>
            </w:pPr>
            <w:r w:rsidRPr="00004AE0">
              <w:rPr>
                <w:rFonts w:ascii="Calibri" w:hAnsi="Calibri" w:cs="Calibri"/>
                <w:szCs w:val="20"/>
              </w:rPr>
              <w:t>Industry Consultation:</w:t>
            </w:r>
          </w:p>
        </w:tc>
        <w:tc>
          <w:tcPr>
            <w:tcW w:w="1888" w:type="pct"/>
            <w:gridSpan w:val="2"/>
            <w:vAlign w:val="center"/>
          </w:tcPr>
          <w:p w14:paraId="45BCFF5F" w14:textId="3D1E75DB" w:rsidR="00336EDF" w:rsidRPr="00004AE0" w:rsidRDefault="00BB076C" w:rsidP="00F54CD9">
            <w:pPr>
              <w:rPr>
                <w:rFonts w:ascii="Calibri" w:hAnsi="Calibri" w:cs="Calibri"/>
              </w:rPr>
            </w:pPr>
            <w:sdt>
              <w:sdtPr>
                <w:rPr>
                  <w:rFonts w:ascii="Calibri" w:hAnsi="Calibri" w:cs="Calibri"/>
                  <w:szCs w:val="20"/>
                </w:rPr>
                <w:id w:val="1199442173"/>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004AE0">
              <w:rPr>
                <w:rFonts w:ascii="Calibri" w:hAnsi="Calibri" w:cs="Calibri"/>
                <w:szCs w:val="20"/>
              </w:rPr>
              <w:t xml:space="preserve"> 10 Working Days</w:t>
            </w:r>
          </w:p>
        </w:tc>
        <w:tc>
          <w:tcPr>
            <w:tcW w:w="1886" w:type="pct"/>
            <w:gridSpan w:val="3"/>
            <w:vAlign w:val="center"/>
          </w:tcPr>
          <w:p w14:paraId="7E9DA8A3" w14:textId="77777777" w:rsidR="00336EDF" w:rsidRPr="00004AE0" w:rsidRDefault="00BB076C" w:rsidP="00F54CD9">
            <w:pPr>
              <w:rPr>
                <w:rFonts w:ascii="Calibri" w:hAnsi="Calibri" w:cs="Calibri"/>
              </w:rPr>
            </w:pPr>
            <w:sdt>
              <w:sdtPr>
                <w:rPr>
                  <w:rFonts w:ascii="Calibri" w:hAnsi="Calibri" w:cs="Calibri"/>
                  <w:szCs w:val="20"/>
                </w:rPr>
                <w:id w:val="733365445"/>
                <w14:checkbox>
                  <w14:checked w14:val="0"/>
                  <w14:checkedState w14:val="2612" w14:font="MS Gothic"/>
                  <w14:uncheckedState w14:val="2610" w14:font="MS Gothic"/>
                </w14:checkbox>
              </w:sdtPr>
              <w:sdtEnd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15 Working Days</w:t>
            </w:r>
          </w:p>
        </w:tc>
      </w:tr>
      <w:tr w:rsidR="00336EDF" w:rsidRPr="00004AE0" w14:paraId="329BE98B" w14:textId="77777777" w:rsidTr="00F54CD9">
        <w:trPr>
          <w:trHeight w:val="403"/>
        </w:trPr>
        <w:tc>
          <w:tcPr>
            <w:tcW w:w="1226" w:type="pct"/>
            <w:vMerge/>
            <w:shd w:val="clear" w:color="auto" w:fill="B2ECFB" w:themeFill="accent5" w:themeFillTint="66"/>
            <w:vAlign w:val="center"/>
          </w:tcPr>
          <w:p w14:paraId="2E5248FF" w14:textId="77777777" w:rsidR="00336EDF" w:rsidRPr="00004AE0" w:rsidRDefault="00336EDF" w:rsidP="00F54CD9">
            <w:pPr>
              <w:jc w:val="right"/>
              <w:rPr>
                <w:rFonts w:ascii="Calibri" w:hAnsi="Calibri" w:cs="Calibri"/>
                <w:szCs w:val="20"/>
              </w:rPr>
            </w:pPr>
          </w:p>
        </w:tc>
        <w:tc>
          <w:tcPr>
            <w:tcW w:w="1888" w:type="pct"/>
            <w:gridSpan w:val="2"/>
            <w:vAlign w:val="center"/>
          </w:tcPr>
          <w:p w14:paraId="25C72D04" w14:textId="77777777" w:rsidR="00336EDF" w:rsidRPr="00004AE0" w:rsidRDefault="00BB076C" w:rsidP="00F54CD9">
            <w:pPr>
              <w:rPr>
                <w:rFonts w:ascii="Calibri" w:hAnsi="Calibri" w:cs="Calibri"/>
              </w:rPr>
            </w:pPr>
            <w:sdt>
              <w:sdtPr>
                <w:rPr>
                  <w:rFonts w:ascii="Calibri" w:hAnsi="Calibri" w:cs="Calibri"/>
                  <w:szCs w:val="20"/>
                </w:rPr>
                <w:id w:val="-1948386441"/>
                <w14:checkbox>
                  <w14:checked w14:val="0"/>
                  <w14:checkedState w14:val="2612" w14:font="MS Gothic"/>
                  <w14:uncheckedState w14:val="2610" w14:font="MS Gothic"/>
                </w14:checkbox>
              </w:sdtPr>
              <w:sdtEnd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20 Working Days</w:t>
            </w:r>
          </w:p>
        </w:tc>
        <w:tc>
          <w:tcPr>
            <w:tcW w:w="1886" w:type="pct"/>
            <w:gridSpan w:val="3"/>
            <w:vAlign w:val="center"/>
          </w:tcPr>
          <w:p w14:paraId="6516B147" w14:textId="77777777" w:rsidR="00336EDF" w:rsidRPr="00004AE0" w:rsidRDefault="00BB076C" w:rsidP="00F54CD9">
            <w:pPr>
              <w:rPr>
                <w:rFonts w:ascii="Calibri" w:hAnsi="Calibri" w:cs="Calibri"/>
              </w:rPr>
            </w:pPr>
            <w:sdt>
              <w:sdtPr>
                <w:rPr>
                  <w:rFonts w:ascii="Calibri" w:hAnsi="Calibri" w:cs="Calibri"/>
                  <w:szCs w:val="20"/>
                </w:rPr>
                <w:id w:val="-2068944347"/>
                <w14:checkbox>
                  <w14:checked w14:val="0"/>
                  <w14:checkedState w14:val="2612" w14:font="MS Gothic"/>
                  <w14:uncheckedState w14:val="2610" w14:font="MS Gothic"/>
                </w14:checkbox>
              </w:sdtPr>
              <w:sdtEnd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Other [Specify Here]</w:t>
            </w:r>
          </w:p>
        </w:tc>
      </w:tr>
      <w:tr w:rsidR="00336EDF" w:rsidRPr="00004AE0" w14:paraId="7E60C775" w14:textId="77777777" w:rsidTr="00F54CD9">
        <w:trPr>
          <w:trHeight w:val="403"/>
        </w:trPr>
        <w:tc>
          <w:tcPr>
            <w:tcW w:w="1226" w:type="pct"/>
            <w:shd w:val="clear" w:color="auto" w:fill="B2ECFB" w:themeFill="accent5" w:themeFillTint="66"/>
            <w:vAlign w:val="center"/>
          </w:tcPr>
          <w:p w14:paraId="225B3524" w14:textId="77777777" w:rsidR="00336EDF" w:rsidRPr="00004AE0" w:rsidRDefault="00336EDF" w:rsidP="00F54CD9">
            <w:pPr>
              <w:jc w:val="right"/>
              <w:rPr>
                <w:rFonts w:ascii="Calibri" w:hAnsi="Calibri" w:cs="Calibri"/>
                <w:szCs w:val="20"/>
              </w:rPr>
            </w:pPr>
            <w:r w:rsidRPr="00004AE0">
              <w:rPr>
                <w:rFonts w:ascii="Calibri" w:hAnsi="Calibri" w:cs="Calibri"/>
                <w:szCs w:val="20"/>
              </w:rPr>
              <w:t>Date Issued:</w:t>
            </w:r>
          </w:p>
        </w:tc>
        <w:sdt>
          <w:sdtPr>
            <w:rPr>
              <w:rFonts w:ascii="Calibri" w:hAnsi="Calibri" w:cs="Calibri"/>
            </w:rPr>
            <w:id w:val="-342008601"/>
            <w:placeholder>
              <w:docPart w:val="60799F7CBA8941F6933391729FA62E76"/>
            </w:placeholder>
            <w:date w:fullDate="2023-07-17T00:00:00Z">
              <w:dateFormat w:val="dd/MM/yyyy"/>
              <w:lid w:val="en-GB"/>
              <w:storeMappedDataAs w:val="dateTime"/>
              <w:calendar w:val="gregorian"/>
            </w:date>
          </w:sdtPr>
          <w:sdtEndPr/>
          <w:sdtContent>
            <w:tc>
              <w:tcPr>
                <w:tcW w:w="3774" w:type="pct"/>
                <w:gridSpan w:val="5"/>
                <w:vAlign w:val="center"/>
              </w:tcPr>
              <w:p w14:paraId="20127009" w14:textId="0529A4B3" w:rsidR="00336EDF" w:rsidRPr="00004AE0" w:rsidRDefault="00BB076C" w:rsidP="00F54CD9">
                <w:pPr>
                  <w:rPr>
                    <w:rFonts w:ascii="Calibri" w:hAnsi="Calibri" w:cs="Calibri"/>
                  </w:rPr>
                </w:pPr>
                <w:r>
                  <w:rPr>
                    <w:rFonts w:ascii="Calibri" w:hAnsi="Calibri" w:cs="Calibri"/>
                  </w:rPr>
                  <w:t>17/07/2023</w:t>
                </w:r>
              </w:p>
            </w:tc>
          </w:sdtContent>
        </w:sdt>
      </w:tr>
      <w:tr w:rsidR="00336EDF" w:rsidRPr="00004AE0" w14:paraId="3E96D033" w14:textId="77777777" w:rsidTr="00F54CD9">
        <w:trPr>
          <w:trHeight w:val="403"/>
        </w:trPr>
        <w:tc>
          <w:tcPr>
            <w:tcW w:w="1226" w:type="pct"/>
            <w:shd w:val="clear" w:color="auto" w:fill="B2ECFB" w:themeFill="accent5" w:themeFillTint="66"/>
            <w:vAlign w:val="center"/>
          </w:tcPr>
          <w:p w14:paraId="61D0CA90" w14:textId="77777777" w:rsidR="00336EDF" w:rsidRPr="00004AE0" w:rsidRDefault="00336EDF" w:rsidP="00F54CD9">
            <w:pPr>
              <w:jc w:val="right"/>
              <w:rPr>
                <w:rFonts w:ascii="Calibri" w:hAnsi="Calibri" w:cs="Calibri"/>
                <w:szCs w:val="20"/>
              </w:rPr>
            </w:pPr>
            <w:r w:rsidRPr="00004AE0">
              <w:rPr>
                <w:rFonts w:ascii="Calibri" w:hAnsi="Calibri" w:cs="Calibri"/>
                <w:szCs w:val="20"/>
              </w:rPr>
              <w:t>Comms Ref(s):</w:t>
            </w:r>
          </w:p>
        </w:tc>
        <w:tc>
          <w:tcPr>
            <w:tcW w:w="3774" w:type="pct"/>
            <w:gridSpan w:val="5"/>
            <w:vAlign w:val="center"/>
          </w:tcPr>
          <w:p w14:paraId="21F7E848" w14:textId="293C0759" w:rsidR="00336EDF" w:rsidRPr="00004AE0" w:rsidRDefault="00BB076C" w:rsidP="00F54CD9">
            <w:pPr>
              <w:rPr>
                <w:rFonts w:ascii="Calibri" w:hAnsi="Calibri" w:cs="Calibri"/>
              </w:rPr>
            </w:pPr>
            <w:r w:rsidRPr="00BB076C">
              <w:rPr>
                <w:rFonts w:ascii="Calibri" w:hAnsi="Calibri" w:cs="Calibri"/>
              </w:rPr>
              <w:t>3203.6 - VO - PO</w:t>
            </w:r>
          </w:p>
        </w:tc>
      </w:tr>
      <w:tr w:rsidR="00336EDF" w:rsidRPr="00004AE0" w14:paraId="2713D45B" w14:textId="77777777" w:rsidTr="00F54CD9">
        <w:trPr>
          <w:trHeight w:val="403"/>
        </w:trPr>
        <w:tc>
          <w:tcPr>
            <w:tcW w:w="1226" w:type="pct"/>
            <w:shd w:val="clear" w:color="auto" w:fill="B2ECFB" w:themeFill="accent5" w:themeFillTint="66"/>
            <w:vAlign w:val="center"/>
          </w:tcPr>
          <w:p w14:paraId="3ABDF74A" w14:textId="77777777" w:rsidR="00336EDF" w:rsidRPr="00004AE0" w:rsidRDefault="00336EDF" w:rsidP="00F54CD9">
            <w:pPr>
              <w:jc w:val="right"/>
              <w:rPr>
                <w:rFonts w:ascii="Calibri" w:hAnsi="Calibri" w:cs="Calibri"/>
                <w:szCs w:val="20"/>
              </w:rPr>
            </w:pPr>
            <w:r w:rsidRPr="00004AE0">
              <w:rPr>
                <w:rFonts w:ascii="Calibri" w:hAnsi="Calibri" w:cs="Calibri"/>
                <w:szCs w:val="20"/>
              </w:rPr>
              <w:t>Number of Responses:</w:t>
            </w:r>
          </w:p>
        </w:tc>
        <w:tc>
          <w:tcPr>
            <w:tcW w:w="3774" w:type="pct"/>
            <w:gridSpan w:val="5"/>
            <w:vAlign w:val="center"/>
          </w:tcPr>
          <w:p w14:paraId="24C4A5A8" w14:textId="7EF2A8BC" w:rsidR="00336EDF" w:rsidRPr="00004AE0" w:rsidRDefault="00BB076C" w:rsidP="00F54CD9">
            <w:pPr>
              <w:rPr>
                <w:rFonts w:ascii="Calibri" w:hAnsi="Calibri" w:cs="Calibri"/>
              </w:rPr>
            </w:pPr>
            <w:r>
              <w:rPr>
                <w:rFonts w:ascii="Calibri" w:hAnsi="Calibri" w:cs="Calibri"/>
              </w:rPr>
              <w:t>0</w:t>
            </w:r>
          </w:p>
        </w:tc>
      </w:tr>
      <w:tr w:rsidR="00336EDF" w:rsidRPr="00004AE0" w14:paraId="1DED9FDB" w14:textId="77777777" w:rsidTr="00F54CD9">
        <w:trPr>
          <w:trHeight w:val="403"/>
        </w:trPr>
        <w:tc>
          <w:tcPr>
            <w:tcW w:w="1226" w:type="pct"/>
            <w:vMerge w:val="restart"/>
            <w:shd w:val="clear" w:color="auto" w:fill="B2ECFB" w:themeFill="accent5" w:themeFillTint="66"/>
            <w:vAlign w:val="center"/>
          </w:tcPr>
          <w:p w14:paraId="3EC674FC" w14:textId="77777777" w:rsidR="00336EDF" w:rsidRPr="00004AE0" w:rsidRDefault="00336EDF" w:rsidP="00F54CD9">
            <w:pPr>
              <w:jc w:val="right"/>
              <w:rPr>
                <w:rFonts w:ascii="Calibri" w:hAnsi="Calibri" w:cs="Calibri"/>
                <w:szCs w:val="20"/>
              </w:rPr>
            </w:pPr>
            <w:r w:rsidRPr="00004AE0">
              <w:rPr>
                <w:rFonts w:ascii="Calibri" w:hAnsi="Calibri" w:cs="Calibri"/>
                <w:szCs w:val="20"/>
              </w:rPr>
              <w:t>Solution Voting:</w:t>
            </w:r>
          </w:p>
        </w:tc>
        <w:tc>
          <w:tcPr>
            <w:tcW w:w="2215" w:type="pct"/>
            <w:gridSpan w:val="3"/>
            <w:vAlign w:val="center"/>
          </w:tcPr>
          <w:p w14:paraId="5E82BDCA" w14:textId="7EE4B572" w:rsidR="00336EDF" w:rsidRPr="00004AE0" w:rsidRDefault="00BB076C" w:rsidP="00F54CD9">
            <w:pPr>
              <w:rPr>
                <w:rFonts w:ascii="Calibri" w:hAnsi="Calibri" w:cs="Calibri"/>
              </w:rPr>
            </w:pPr>
            <w:sdt>
              <w:sdtPr>
                <w:rPr>
                  <w:rFonts w:ascii="Calibri" w:hAnsi="Calibri" w:cs="Calibri"/>
                  <w:szCs w:val="20"/>
                </w:rPr>
                <w:id w:val="1430934478"/>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004AE0">
              <w:rPr>
                <w:rFonts w:ascii="Calibri" w:hAnsi="Calibri" w:cs="Calibri"/>
                <w:szCs w:val="20"/>
              </w:rPr>
              <w:t xml:space="preserve"> Shipper</w:t>
            </w:r>
            <w:r>
              <w:rPr>
                <w:rFonts w:ascii="Calibri" w:hAnsi="Calibri" w:cs="Calibri"/>
                <w:szCs w:val="20"/>
              </w:rPr>
              <w:t xml:space="preserve"> – For info</w:t>
            </w:r>
          </w:p>
        </w:tc>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8B7CAD8" w14:textId="77777777" w:rsidR="00336EDF" w:rsidRPr="00004AE0" w:rsidRDefault="00336EDF" w:rsidP="00F54CD9">
                <w:pPr>
                  <w:rPr>
                    <w:rFonts w:ascii="Calibri" w:hAnsi="Calibri" w:cs="Calibri"/>
                  </w:rPr>
                </w:pPr>
                <w:r w:rsidRPr="00004AE0">
                  <w:rPr>
                    <w:rStyle w:val="PlaceholderText"/>
                    <w:rFonts w:ascii="Calibri" w:hAnsi="Calibri" w:cs="Calibri"/>
                  </w:rPr>
                  <w:t>Please select.</w:t>
                </w:r>
              </w:p>
            </w:tc>
          </w:sdtContent>
        </w:sdt>
      </w:tr>
      <w:tr w:rsidR="00336EDF" w:rsidRPr="00004AE0" w14:paraId="6C43537F" w14:textId="77777777" w:rsidTr="00F54CD9">
        <w:trPr>
          <w:trHeight w:val="403"/>
        </w:trPr>
        <w:tc>
          <w:tcPr>
            <w:tcW w:w="1226" w:type="pct"/>
            <w:vMerge/>
            <w:shd w:val="clear" w:color="auto" w:fill="B2ECFB" w:themeFill="accent5" w:themeFillTint="66"/>
            <w:vAlign w:val="center"/>
          </w:tcPr>
          <w:p w14:paraId="401A50CD" w14:textId="77777777" w:rsidR="00336EDF" w:rsidRPr="00004AE0" w:rsidRDefault="00336EDF" w:rsidP="00F54CD9">
            <w:pPr>
              <w:jc w:val="right"/>
              <w:rPr>
                <w:rFonts w:ascii="Calibri" w:hAnsi="Calibri" w:cs="Calibri"/>
                <w:szCs w:val="20"/>
              </w:rPr>
            </w:pPr>
          </w:p>
        </w:tc>
        <w:tc>
          <w:tcPr>
            <w:tcW w:w="2215" w:type="pct"/>
            <w:gridSpan w:val="3"/>
            <w:vAlign w:val="center"/>
          </w:tcPr>
          <w:p w14:paraId="4C9AA3CF" w14:textId="23FBFF3D" w:rsidR="00336EDF" w:rsidRPr="00004AE0" w:rsidRDefault="00BB076C" w:rsidP="00F54CD9">
            <w:pPr>
              <w:rPr>
                <w:rFonts w:ascii="Calibri" w:hAnsi="Calibri" w:cs="Calibri"/>
              </w:rPr>
            </w:pPr>
            <w:sdt>
              <w:sdtPr>
                <w:rPr>
                  <w:rFonts w:ascii="Calibri" w:hAnsi="Calibri" w:cs="Calibri"/>
                  <w:szCs w:val="20"/>
                </w:rPr>
                <w:id w:val="1356080623"/>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004AE0">
              <w:rPr>
                <w:rFonts w:ascii="Calibri" w:hAnsi="Calibri" w:cs="Calibri"/>
                <w:szCs w:val="20"/>
              </w:rPr>
              <w:t xml:space="preserve"> National G</w:t>
            </w:r>
            <w:r w:rsidR="00BA6F8F">
              <w:rPr>
                <w:rFonts w:ascii="Calibri" w:hAnsi="Calibri" w:cs="Calibri"/>
                <w:szCs w:val="20"/>
              </w:rPr>
              <w:t>as</w:t>
            </w:r>
            <w:r w:rsidR="00336EDF" w:rsidRPr="00004AE0">
              <w:rPr>
                <w:rFonts w:ascii="Calibri" w:hAnsi="Calibri" w:cs="Calibri"/>
                <w:szCs w:val="20"/>
              </w:rPr>
              <w:t xml:space="preserve"> Transmission</w:t>
            </w:r>
          </w:p>
        </w:tc>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638B2625" w14:textId="77777777" w:rsidR="00336EDF" w:rsidRPr="00004AE0" w:rsidRDefault="00336EDF" w:rsidP="00F54CD9">
                <w:pPr>
                  <w:rPr>
                    <w:rFonts w:ascii="Calibri" w:hAnsi="Calibri" w:cs="Calibri"/>
                  </w:rPr>
                </w:pPr>
                <w:r w:rsidRPr="00004AE0">
                  <w:rPr>
                    <w:rStyle w:val="PlaceholderText"/>
                    <w:rFonts w:ascii="Calibri" w:hAnsi="Calibri" w:cs="Calibri"/>
                  </w:rPr>
                  <w:t>Please select.</w:t>
                </w:r>
              </w:p>
            </w:tc>
          </w:sdtContent>
        </w:sdt>
      </w:tr>
      <w:tr w:rsidR="00336EDF" w:rsidRPr="00004AE0" w14:paraId="7BFFC504" w14:textId="77777777" w:rsidTr="00F54CD9">
        <w:trPr>
          <w:trHeight w:val="403"/>
        </w:trPr>
        <w:tc>
          <w:tcPr>
            <w:tcW w:w="1226" w:type="pct"/>
            <w:vMerge/>
            <w:shd w:val="clear" w:color="auto" w:fill="B2ECFB" w:themeFill="accent5" w:themeFillTint="66"/>
            <w:vAlign w:val="center"/>
          </w:tcPr>
          <w:p w14:paraId="6DE72B37" w14:textId="77777777" w:rsidR="00336EDF" w:rsidRPr="00004AE0" w:rsidRDefault="00336EDF" w:rsidP="00F54CD9">
            <w:pPr>
              <w:jc w:val="right"/>
              <w:rPr>
                <w:rFonts w:ascii="Calibri" w:hAnsi="Calibri" w:cs="Calibri"/>
                <w:szCs w:val="20"/>
              </w:rPr>
            </w:pPr>
          </w:p>
        </w:tc>
        <w:tc>
          <w:tcPr>
            <w:tcW w:w="2215" w:type="pct"/>
            <w:gridSpan w:val="3"/>
            <w:vAlign w:val="center"/>
          </w:tcPr>
          <w:p w14:paraId="5871D564" w14:textId="3E02868B" w:rsidR="00336EDF" w:rsidRPr="00004AE0" w:rsidRDefault="00BB076C" w:rsidP="00F54CD9">
            <w:pPr>
              <w:rPr>
                <w:rFonts w:ascii="Calibri" w:hAnsi="Calibri" w:cs="Calibri"/>
              </w:rPr>
            </w:pPr>
            <w:sdt>
              <w:sdtPr>
                <w:rPr>
                  <w:rFonts w:ascii="Calibri" w:hAnsi="Calibri" w:cs="Calibri"/>
                  <w:szCs w:val="20"/>
                </w:rPr>
                <w:id w:val="-1545287321"/>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004AE0">
              <w:rPr>
                <w:rFonts w:ascii="Calibri" w:hAnsi="Calibri" w:cs="Calibri"/>
                <w:szCs w:val="20"/>
              </w:rPr>
              <w:t xml:space="preserve"> Distribution Network Operator</w:t>
            </w:r>
          </w:p>
        </w:tc>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22143346" w14:textId="77777777" w:rsidR="00336EDF" w:rsidRPr="00004AE0" w:rsidRDefault="00336EDF" w:rsidP="00F54CD9">
                <w:pPr>
                  <w:rPr>
                    <w:rFonts w:ascii="Calibri" w:hAnsi="Calibri" w:cs="Calibri"/>
                  </w:rPr>
                </w:pPr>
                <w:r w:rsidRPr="00004AE0">
                  <w:rPr>
                    <w:rStyle w:val="PlaceholderText"/>
                    <w:rFonts w:ascii="Calibri" w:hAnsi="Calibri" w:cs="Calibri"/>
                  </w:rPr>
                  <w:t>Please select.</w:t>
                </w:r>
              </w:p>
            </w:tc>
          </w:sdtContent>
        </w:sdt>
      </w:tr>
      <w:tr w:rsidR="00336EDF" w:rsidRPr="00004AE0" w14:paraId="66516E91" w14:textId="77777777" w:rsidTr="00F54CD9">
        <w:trPr>
          <w:trHeight w:val="403"/>
        </w:trPr>
        <w:tc>
          <w:tcPr>
            <w:tcW w:w="1226" w:type="pct"/>
            <w:vMerge/>
            <w:shd w:val="clear" w:color="auto" w:fill="B2ECFB" w:themeFill="accent5" w:themeFillTint="66"/>
            <w:vAlign w:val="center"/>
          </w:tcPr>
          <w:p w14:paraId="1E361A53" w14:textId="77777777" w:rsidR="00336EDF" w:rsidRPr="00004AE0" w:rsidRDefault="00336EDF" w:rsidP="00F54CD9">
            <w:pPr>
              <w:jc w:val="right"/>
              <w:rPr>
                <w:rFonts w:ascii="Calibri" w:hAnsi="Calibri" w:cs="Calibri"/>
                <w:szCs w:val="20"/>
              </w:rPr>
            </w:pPr>
          </w:p>
        </w:tc>
        <w:tc>
          <w:tcPr>
            <w:tcW w:w="2215" w:type="pct"/>
            <w:gridSpan w:val="3"/>
            <w:vAlign w:val="center"/>
          </w:tcPr>
          <w:p w14:paraId="1C9C9CF9" w14:textId="79980900" w:rsidR="00336EDF" w:rsidRPr="00004AE0" w:rsidRDefault="00BB076C" w:rsidP="00F54CD9">
            <w:pPr>
              <w:rPr>
                <w:rFonts w:ascii="Calibri" w:hAnsi="Calibri" w:cs="Calibri"/>
              </w:rPr>
            </w:pPr>
            <w:sdt>
              <w:sdtPr>
                <w:rPr>
                  <w:rFonts w:ascii="Calibri" w:hAnsi="Calibri" w:cs="Calibri"/>
                  <w:szCs w:val="20"/>
                </w:rPr>
                <w:id w:val="-679510400"/>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004AE0">
              <w:rPr>
                <w:rFonts w:ascii="Calibri" w:hAnsi="Calibri" w:cs="Calibri"/>
                <w:szCs w:val="20"/>
              </w:rPr>
              <w:t xml:space="preserve"> IGT</w:t>
            </w:r>
          </w:p>
        </w:tc>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F3EC67D" w14:textId="77777777" w:rsidR="00336EDF" w:rsidRPr="00004AE0" w:rsidRDefault="00336EDF" w:rsidP="00F54CD9">
                <w:pPr>
                  <w:rPr>
                    <w:rFonts w:ascii="Calibri" w:hAnsi="Calibri" w:cs="Calibri"/>
                  </w:rPr>
                </w:pPr>
                <w:r w:rsidRPr="00004AE0">
                  <w:rPr>
                    <w:rStyle w:val="PlaceholderText"/>
                    <w:rFonts w:ascii="Calibri" w:hAnsi="Calibri" w:cs="Calibri"/>
                  </w:rPr>
                  <w:t>Please select.</w:t>
                </w:r>
              </w:p>
            </w:tc>
          </w:sdtContent>
        </w:sdt>
      </w:tr>
      <w:tr w:rsidR="00336EDF" w:rsidRPr="00004AE0" w14:paraId="23C853E3" w14:textId="77777777" w:rsidTr="00F54CD9">
        <w:trPr>
          <w:trHeight w:val="403"/>
        </w:trPr>
        <w:tc>
          <w:tcPr>
            <w:tcW w:w="1226" w:type="pct"/>
            <w:shd w:val="clear" w:color="auto" w:fill="B2ECFB" w:themeFill="accent5" w:themeFillTint="66"/>
            <w:vAlign w:val="center"/>
          </w:tcPr>
          <w:p w14:paraId="5D0BA39D" w14:textId="77777777" w:rsidR="00336EDF" w:rsidRPr="00004AE0" w:rsidRDefault="00336EDF" w:rsidP="00F54CD9">
            <w:pPr>
              <w:jc w:val="right"/>
              <w:rPr>
                <w:rFonts w:ascii="Calibri" w:hAnsi="Calibri" w:cs="Calibri"/>
                <w:szCs w:val="20"/>
              </w:rPr>
            </w:pPr>
            <w:r w:rsidRPr="00004AE0">
              <w:rPr>
                <w:rFonts w:ascii="Calibri" w:hAnsi="Calibri" w:cs="Calibri"/>
                <w:szCs w:val="20"/>
              </w:rPr>
              <w:t>Meeting Date:</w:t>
            </w:r>
          </w:p>
        </w:tc>
        <w:sdt>
          <w:sdtPr>
            <w:rPr>
              <w:rFonts w:ascii="Calibri" w:hAnsi="Calibri" w:cs="Calibri"/>
            </w:rPr>
            <w:id w:val="626280683"/>
            <w:date w:fullDate="2023-08-09T00:00:00Z">
              <w:dateFormat w:val="dd/MM/yyyy"/>
              <w:lid w:val="en-GB"/>
              <w:storeMappedDataAs w:val="dateTime"/>
              <w:calendar w:val="gregorian"/>
            </w:date>
          </w:sdtPr>
          <w:sdtEndPr/>
          <w:sdtContent>
            <w:tc>
              <w:tcPr>
                <w:tcW w:w="3774" w:type="pct"/>
                <w:gridSpan w:val="5"/>
                <w:vAlign w:val="center"/>
              </w:tcPr>
              <w:p w14:paraId="2290B04E" w14:textId="741549B0" w:rsidR="00336EDF" w:rsidRPr="00004AE0" w:rsidRDefault="00BB076C" w:rsidP="00F54CD9">
                <w:pPr>
                  <w:rPr>
                    <w:rFonts w:ascii="Calibri" w:hAnsi="Calibri" w:cs="Calibri"/>
                  </w:rPr>
                </w:pPr>
                <w:r>
                  <w:rPr>
                    <w:rFonts w:ascii="Calibri" w:hAnsi="Calibri" w:cs="Calibri"/>
                  </w:rPr>
                  <w:t>09/08/2023</w:t>
                </w:r>
              </w:p>
            </w:tc>
          </w:sdtContent>
        </w:sdt>
      </w:tr>
      <w:tr w:rsidR="00336EDF" w:rsidRPr="00004AE0" w14:paraId="624DAEDD" w14:textId="77777777" w:rsidTr="00F54CD9">
        <w:trPr>
          <w:trHeight w:val="403"/>
        </w:trPr>
        <w:tc>
          <w:tcPr>
            <w:tcW w:w="1226" w:type="pct"/>
            <w:shd w:val="clear" w:color="auto" w:fill="B2ECFB" w:themeFill="accent5" w:themeFillTint="66"/>
            <w:vAlign w:val="center"/>
          </w:tcPr>
          <w:p w14:paraId="5747041B" w14:textId="77777777" w:rsidR="00336EDF" w:rsidRPr="00004AE0" w:rsidRDefault="00336EDF" w:rsidP="00F54CD9">
            <w:pPr>
              <w:jc w:val="right"/>
              <w:rPr>
                <w:rFonts w:ascii="Calibri" w:hAnsi="Calibri" w:cs="Calibri"/>
                <w:szCs w:val="20"/>
              </w:rPr>
            </w:pPr>
            <w:r w:rsidRPr="00004AE0">
              <w:rPr>
                <w:rFonts w:ascii="Calibri" w:hAnsi="Calibri" w:cs="Calibri"/>
                <w:szCs w:val="20"/>
              </w:rPr>
              <w:t>Release Date:</w:t>
            </w:r>
          </w:p>
        </w:tc>
        <w:tc>
          <w:tcPr>
            <w:tcW w:w="3774" w:type="pct"/>
            <w:gridSpan w:val="5"/>
            <w:vAlign w:val="center"/>
          </w:tcPr>
          <w:p w14:paraId="5A755513" w14:textId="4C7B316D" w:rsidR="00336EDF" w:rsidRPr="00004AE0" w:rsidRDefault="00336EDF" w:rsidP="00F54CD9">
            <w:pPr>
              <w:rPr>
                <w:rFonts w:ascii="Calibri" w:hAnsi="Calibri" w:cs="Calibri"/>
              </w:rPr>
            </w:pPr>
            <w:r w:rsidRPr="00004AE0">
              <w:rPr>
                <w:rFonts w:ascii="Calibri" w:hAnsi="Calibri" w:cs="Calibri"/>
              </w:rPr>
              <w:t xml:space="preserve">Adhoc </w:t>
            </w:r>
          </w:p>
        </w:tc>
      </w:tr>
    </w:tbl>
    <w:p w14:paraId="51FE3019" w14:textId="77777777" w:rsidR="00336EDF" w:rsidRPr="00004AE0" w:rsidRDefault="00336EDF" w:rsidP="00407C41">
      <w:pPr>
        <w:rPr>
          <w:rFonts w:ascii="Calibri" w:hAnsi="Calibri" w:cs="Calibri"/>
        </w:rPr>
      </w:pPr>
    </w:p>
    <w:p w14:paraId="1DC422F0" w14:textId="1F88216D" w:rsidR="00407C41" w:rsidRPr="00004AE0" w:rsidRDefault="00407C41" w:rsidP="00407C41">
      <w:pPr>
        <w:rPr>
          <w:rFonts w:ascii="Calibri" w:hAnsi="Calibri" w:cs="Calibri"/>
        </w:rPr>
      </w:pPr>
      <w:r w:rsidRPr="00004AE0">
        <w:rPr>
          <w:rFonts w:ascii="Calibri" w:hAnsi="Calibri" w:cs="Calibri"/>
        </w:rPr>
        <w:t xml:space="preserve">Please send the completed representation response to </w:t>
      </w:r>
      <w:hyperlink r:id="rId17" w:history="1">
        <w:r w:rsidRPr="00004AE0">
          <w:rPr>
            <w:rStyle w:val="Hyperlink"/>
            <w:rFonts w:ascii="Calibri" w:hAnsi="Calibri" w:cs="Calibri"/>
          </w:rPr>
          <w:t>uklink@xoserve.com</w:t>
        </w:r>
      </w:hyperlink>
      <w:r w:rsidRPr="00004AE0">
        <w:rPr>
          <w:rFonts w:ascii="Calibri" w:hAnsi="Calibri" w:cs="Calibri"/>
        </w:rPr>
        <w:t xml:space="preserve"> </w:t>
      </w:r>
    </w:p>
    <w:p w14:paraId="18A04FFC" w14:textId="77777777" w:rsidR="00407C41" w:rsidRPr="00004AE0" w:rsidRDefault="00407C41" w:rsidP="00407C41">
      <w:pPr>
        <w:rPr>
          <w:rFonts w:ascii="Calibri" w:hAnsi="Calibri" w:cs="Calibri"/>
        </w:rPr>
      </w:pPr>
    </w:p>
    <w:p w14:paraId="300824D6" w14:textId="77777777" w:rsidR="005A2C24" w:rsidRPr="00004AE0" w:rsidRDefault="005A2C24" w:rsidP="005A2C24">
      <w:pPr>
        <w:pStyle w:val="Title"/>
        <w:rPr>
          <w:rFonts w:ascii="Calibri" w:hAnsi="Calibri" w:cs="Calibri"/>
        </w:rPr>
      </w:pPr>
      <w:r w:rsidRPr="00004AE0">
        <w:rPr>
          <w:rFonts w:ascii="Calibri" w:hAnsi="Calibri" w:cs="Calibri"/>
        </w:rPr>
        <w:t>Version Control</w:t>
      </w:r>
    </w:p>
    <w:p w14:paraId="4379E49B" w14:textId="77777777" w:rsidR="005A2C24" w:rsidRPr="00004AE0" w:rsidRDefault="005A2C24" w:rsidP="005A2C24">
      <w:pPr>
        <w:pStyle w:val="Heading1"/>
        <w:rPr>
          <w:rFonts w:ascii="Calibri" w:hAnsi="Calibri" w:cs="Calibri"/>
        </w:rPr>
      </w:pPr>
      <w:r w:rsidRPr="00004AE0">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004AE0" w14:paraId="51A3B610" w14:textId="77777777" w:rsidTr="00F54CD9">
        <w:trPr>
          <w:trHeight w:val="403"/>
        </w:trPr>
        <w:tc>
          <w:tcPr>
            <w:tcW w:w="596" w:type="pct"/>
            <w:shd w:val="clear" w:color="auto" w:fill="B2ECFB" w:themeFill="accent5" w:themeFillTint="66"/>
            <w:vAlign w:val="center"/>
          </w:tcPr>
          <w:p w14:paraId="3643F75C" w14:textId="77777777" w:rsidR="005A2C24" w:rsidRPr="00004AE0" w:rsidRDefault="005A2C24" w:rsidP="00F54CD9">
            <w:pPr>
              <w:rPr>
                <w:rFonts w:ascii="Calibri" w:hAnsi="Calibri" w:cs="Calibri"/>
                <w:szCs w:val="20"/>
              </w:rPr>
            </w:pPr>
            <w:r w:rsidRPr="00004AE0">
              <w:rPr>
                <w:rFonts w:ascii="Calibri" w:hAnsi="Calibri" w:cs="Calibri"/>
                <w:szCs w:val="20"/>
              </w:rPr>
              <w:t>Version</w:t>
            </w:r>
          </w:p>
        </w:tc>
        <w:tc>
          <w:tcPr>
            <w:tcW w:w="766" w:type="pct"/>
            <w:shd w:val="clear" w:color="auto" w:fill="B2ECFB" w:themeFill="accent5" w:themeFillTint="66"/>
            <w:vAlign w:val="center"/>
          </w:tcPr>
          <w:p w14:paraId="68755139" w14:textId="77777777" w:rsidR="005A2C24" w:rsidRPr="00004AE0" w:rsidRDefault="005A2C24" w:rsidP="00F54CD9">
            <w:pPr>
              <w:rPr>
                <w:rFonts w:ascii="Calibri" w:hAnsi="Calibri" w:cs="Calibri"/>
                <w:szCs w:val="20"/>
              </w:rPr>
            </w:pPr>
            <w:r w:rsidRPr="00004AE0">
              <w:rPr>
                <w:rFonts w:ascii="Calibri" w:hAnsi="Calibri" w:cs="Calibri"/>
                <w:szCs w:val="20"/>
              </w:rPr>
              <w:t>Status</w:t>
            </w:r>
          </w:p>
        </w:tc>
        <w:tc>
          <w:tcPr>
            <w:tcW w:w="767" w:type="pct"/>
            <w:shd w:val="clear" w:color="auto" w:fill="B2ECFB" w:themeFill="accent5" w:themeFillTint="66"/>
            <w:vAlign w:val="center"/>
          </w:tcPr>
          <w:p w14:paraId="77B9D883" w14:textId="77777777" w:rsidR="005A2C24" w:rsidRPr="00004AE0" w:rsidRDefault="005A2C24" w:rsidP="00F54CD9">
            <w:pPr>
              <w:rPr>
                <w:rFonts w:ascii="Calibri" w:hAnsi="Calibri" w:cs="Calibri"/>
                <w:szCs w:val="20"/>
              </w:rPr>
            </w:pPr>
            <w:r w:rsidRPr="00004AE0">
              <w:rPr>
                <w:rFonts w:ascii="Calibri" w:hAnsi="Calibri" w:cs="Calibri"/>
                <w:szCs w:val="20"/>
              </w:rPr>
              <w:t>Date</w:t>
            </w:r>
          </w:p>
        </w:tc>
        <w:tc>
          <w:tcPr>
            <w:tcW w:w="921" w:type="pct"/>
            <w:shd w:val="clear" w:color="auto" w:fill="B2ECFB" w:themeFill="accent5" w:themeFillTint="66"/>
            <w:vAlign w:val="center"/>
          </w:tcPr>
          <w:p w14:paraId="2FB40D81" w14:textId="77777777" w:rsidR="005A2C24" w:rsidRPr="00004AE0" w:rsidRDefault="005A2C24" w:rsidP="00F54CD9">
            <w:pPr>
              <w:rPr>
                <w:rFonts w:ascii="Calibri" w:hAnsi="Calibri" w:cs="Calibri"/>
                <w:szCs w:val="20"/>
              </w:rPr>
            </w:pPr>
            <w:r w:rsidRPr="00004AE0">
              <w:rPr>
                <w:rFonts w:ascii="Calibri" w:hAnsi="Calibri" w:cs="Calibri"/>
                <w:szCs w:val="20"/>
              </w:rPr>
              <w:t>Author(s)</w:t>
            </w:r>
          </w:p>
        </w:tc>
        <w:tc>
          <w:tcPr>
            <w:tcW w:w="1950" w:type="pct"/>
            <w:shd w:val="clear" w:color="auto" w:fill="B2ECFB" w:themeFill="accent5" w:themeFillTint="66"/>
            <w:vAlign w:val="center"/>
          </w:tcPr>
          <w:p w14:paraId="2976E7B4" w14:textId="77777777" w:rsidR="005A2C24" w:rsidRPr="00004AE0" w:rsidRDefault="005A2C24" w:rsidP="00F54CD9">
            <w:pPr>
              <w:rPr>
                <w:rFonts w:ascii="Calibri" w:hAnsi="Calibri" w:cs="Calibri"/>
                <w:szCs w:val="20"/>
              </w:rPr>
            </w:pPr>
            <w:r w:rsidRPr="00004AE0">
              <w:rPr>
                <w:rFonts w:ascii="Calibri" w:hAnsi="Calibri" w:cs="Calibri"/>
              </w:rPr>
              <w:t>Remarks</w:t>
            </w:r>
          </w:p>
        </w:tc>
      </w:tr>
      <w:tr w:rsidR="005A2C24" w:rsidRPr="00004AE0" w14:paraId="0E783C12" w14:textId="77777777" w:rsidTr="00F54CD9">
        <w:trPr>
          <w:trHeight w:val="403"/>
        </w:trPr>
        <w:tc>
          <w:tcPr>
            <w:tcW w:w="596" w:type="pct"/>
            <w:shd w:val="clear" w:color="auto" w:fill="auto"/>
            <w:vAlign w:val="center"/>
          </w:tcPr>
          <w:p w14:paraId="108C5D35" w14:textId="77777777" w:rsidR="005A2C24" w:rsidRPr="00004AE0" w:rsidRDefault="005A2C24" w:rsidP="00F54CD9">
            <w:pPr>
              <w:rPr>
                <w:rFonts w:ascii="Calibri" w:hAnsi="Calibri" w:cs="Calibri"/>
                <w:szCs w:val="20"/>
              </w:rPr>
            </w:pPr>
          </w:p>
        </w:tc>
        <w:tc>
          <w:tcPr>
            <w:tcW w:w="766" w:type="pct"/>
            <w:shd w:val="clear" w:color="auto" w:fill="auto"/>
            <w:vAlign w:val="center"/>
          </w:tcPr>
          <w:p w14:paraId="73E0621D" w14:textId="77777777" w:rsidR="005A2C24" w:rsidRPr="00004AE0" w:rsidRDefault="005A2C24" w:rsidP="00F54CD9">
            <w:pPr>
              <w:rPr>
                <w:rFonts w:ascii="Calibri" w:hAnsi="Calibri" w:cs="Calibri"/>
                <w:szCs w:val="20"/>
              </w:rPr>
            </w:pPr>
          </w:p>
        </w:tc>
        <w:tc>
          <w:tcPr>
            <w:tcW w:w="767" w:type="pct"/>
            <w:shd w:val="clear" w:color="auto" w:fill="auto"/>
            <w:vAlign w:val="center"/>
          </w:tcPr>
          <w:p w14:paraId="0220E4A8" w14:textId="77777777" w:rsidR="005A2C24" w:rsidRPr="00004AE0" w:rsidRDefault="005A2C24" w:rsidP="00F54CD9">
            <w:pPr>
              <w:rPr>
                <w:rFonts w:ascii="Calibri" w:hAnsi="Calibri" w:cs="Calibri"/>
                <w:szCs w:val="20"/>
              </w:rPr>
            </w:pPr>
          </w:p>
        </w:tc>
        <w:tc>
          <w:tcPr>
            <w:tcW w:w="921" w:type="pct"/>
            <w:shd w:val="clear" w:color="auto" w:fill="auto"/>
            <w:vAlign w:val="center"/>
          </w:tcPr>
          <w:p w14:paraId="42F0A6B8" w14:textId="77777777" w:rsidR="005A2C24" w:rsidRPr="00004AE0" w:rsidRDefault="005A2C24" w:rsidP="00F54CD9">
            <w:pPr>
              <w:rPr>
                <w:rFonts w:ascii="Calibri" w:hAnsi="Calibri" w:cs="Calibri"/>
                <w:szCs w:val="20"/>
              </w:rPr>
            </w:pPr>
          </w:p>
        </w:tc>
        <w:tc>
          <w:tcPr>
            <w:tcW w:w="1950" w:type="pct"/>
            <w:shd w:val="clear" w:color="auto" w:fill="auto"/>
            <w:vAlign w:val="center"/>
          </w:tcPr>
          <w:p w14:paraId="2538C8B3" w14:textId="77777777" w:rsidR="005A2C24" w:rsidRPr="00004AE0" w:rsidRDefault="005A2C24" w:rsidP="00F54CD9">
            <w:pPr>
              <w:rPr>
                <w:rFonts w:ascii="Calibri" w:hAnsi="Calibri" w:cs="Calibri"/>
                <w:szCs w:val="20"/>
              </w:rPr>
            </w:pPr>
          </w:p>
        </w:tc>
      </w:tr>
    </w:tbl>
    <w:p w14:paraId="35A52521" w14:textId="77777777" w:rsidR="005A2C24" w:rsidRPr="00004AE0" w:rsidRDefault="005A2C24" w:rsidP="005A2C24">
      <w:pPr>
        <w:pStyle w:val="Heading1"/>
        <w:rPr>
          <w:rFonts w:ascii="Calibri" w:hAnsi="Calibri" w:cs="Calibri"/>
        </w:rPr>
      </w:pPr>
      <w:r w:rsidRPr="00004AE0">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C0069A" w:rsidRPr="00004AE0" w14:paraId="726454F5" w14:textId="77777777" w:rsidTr="00C0069A">
        <w:trPr>
          <w:trHeight w:val="403"/>
        </w:trPr>
        <w:tc>
          <w:tcPr>
            <w:tcW w:w="499" w:type="pct"/>
            <w:shd w:val="clear" w:color="auto" w:fill="B2ECFB" w:themeFill="accent5" w:themeFillTint="66"/>
            <w:vAlign w:val="center"/>
          </w:tcPr>
          <w:p w14:paraId="1B8E2B5F" w14:textId="77777777" w:rsidR="005A2C24" w:rsidRPr="00004AE0" w:rsidRDefault="005A2C24" w:rsidP="00F54CD9">
            <w:pPr>
              <w:rPr>
                <w:rFonts w:ascii="Calibri" w:hAnsi="Calibri" w:cs="Calibri"/>
                <w:szCs w:val="20"/>
              </w:rPr>
            </w:pPr>
            <w:r w:rsidRPr="00004AE0">
              <w:rPr>
                <w:rFonts w:ascii="Calibri" w:hAnsi="Calibri" w:cs="Calibri"/>
                <w:szCs w:val="20"/>
              </w:rPr>
              <w:t>Version</w:t>
            </w:r>
          </w:p>
        </w:tc>
        <w:tc>
          <w:tcPr>
            <w:tcW w:w="714" w:type="pct"/>
            <w:shd w:val="clear" w:color="auto" w:fill="B2ECFB" w:themeFill="accent5" w:themeFillTint="66"/>
            <w:vAlign w:val="center"/>
          </w:tcPr>
          <w:p w14:paraId="3822A0D2" w14:textId="77777777" w:rsidR="005A2C24" w:rsidRPr="00004AE0" w:rsidRDefault="005A2C24" w:rsidP="00F54CD9">
            <w:pPr>
              <w:rPr>
                <w:rFonts w:ascii="Calibri" w:hAnsi="Calibri" w:cs="Calibri"/>
                <w:szCs w:val="20"/>
              </w:rPr>
            </w:pPr>
            <w:r w:rsidRPr="00004AE0">
              <w:rPr>
                <w:rFonts w:ascii="Calibri" w:hAnsi="Calibri" w:cs="Calibri"/>
                <w:szCs w:val="20"/>
              </w:rPr>
              <w:t>Status</w:t>
            </w:r>
          </w:p>
        </w:tc>
        <w:tc>
          <w:tcPr>
            <w:tcW w:w="714" w:type="pct"/>
            <w:shd w:val="clear" w:color="auto" w:fill="B2ECFB" w:themeFill="accent5" w:themeFillTint="66"/>
            <w:vAlign w:val="center"/>
          </w:tcPr>
          <w:p w14:paraId="238072CE" w14:textId="77777777" w:rsidR="005A2C24" w:rsidRPr="00004AE0" w:rsidRDefault="005A2C24" w:rsidP="00F54CD9">
            <w:pPr>
              <w:rPr>
                <w:rFonts w:ascii="Calibri" w:hAnsi="Calibri" w:cs="Calibri"/>
                <w:szCs w:val="20"/>
              </w:rPr>
            </w:pPr>
            <w:r w:rsidRPr="00004AE0">
              <w:rPr>
                <w:rFonts w:ascii="Calibri" w:hAnsi="Calibri" w:cs="Calibri"/>
                <w:szCs w:val="20"/>
              </w:rPr>
              <w:t>Date</w:t>
            </w:r>
          </w:p>
        </w:tc>
        <w:tc>
          <w:tcPr>
            <w:tcW w:w="572" w:type="pct"/>
            <w:shd w:val="clear" w:color="auto" w:fill="B2ECFB" w:themeFill="accent5" w:themeFillTint="66"/>
            <w:vAlign w:val="center"/>
          </w:tcPr>
          <w:p w14:paraId="11C10C80" w14:textId="77777777" w:rsidR="005A2C24" w:rsidRPr="00004AE0" w:rsidRDefault="005A2C24" w:rsidP="00F54CD9">
            <w:pPr>
              <w:rPr>
                <w:rFonts w:ascii="Calibri" w:hAnsi="Calibri" w:cs="Calibri"/>
                <w:szCs w:val="20"/>
              </w:rPr>
            </w:pPr>
            <w:r w:rsidRPr="00004AE0">
              <w:rPr>
                <w:rFonts w:ascii="Calibri" w:hAnsi="Calibri" w:cs="Calibri"/>
                <w:szCs w:val="20"/>
              </w:rPr>
              <w:t>Author(s)</w:t>
            </w:r>
          </w:p>
        </w:tc>
        <w:tc>
          <w:tcPr>
            <w:tcW w:w="1286" w:type="pct"/>
            <w:shd w:val="clear" w:color="auto" w:fill="B2ECFB" w:themeFill="accent5" w:themeFillTint="66"/>
            <w:vAlign w:val="center"/>
          </w:tcPr>
          <w:p w14:paraId="36093ECD" w14:textId="77777777" w:rsidR="005A2C24" w:rsidRPr="00004AE0" w:rsidRDefault="005A2C24" w:rsidP="00F54CD9">
            <w:pPr>
              <w:rPr>
                <w:rFonts w:ascii="Calibri" w:hAnsi="Calibri" w:cs="Calibri"/>
                <w:szCs w:val="20"/>
              </w:rPr>
            </w:pPr>
            <w:r w:rsidRPr="00004AE0">
              <w:rPr>
                <w:rFonts w:ascii="Calibri" w:hAnsi="Calibri" w:cs="Calibri"/>
              </w:rPr>
              <w:t>Remarks</w:t>
            </w:r>
          </w:p>
        </w:tc>
        <w:tc>
          <w:tcPr>
            <w:tcW w:w="1215" w:type="pct"/>
            <w:shd w:val="clear" w:color="auto" w:fill="B2ECFB" w:themeFill="accent5" w:themeFillTint="66"/>
          </w:tcPr>
          <w:p w14:paraId="1BBB1012" w14:textId="77777777" w:rsidR="005A2C24" w:rsidRPr="00004AE0" w:rsidRDefault="005A2C24" w:rsidP="00F54CD9">
            <w:pPr>
              <w:rPr>
                <w:rFonts w:ascii="Calibri" w:hAnsi="Calibri" w:cs="Calibri"/>
              </w:rPr>
            </w:pPr>
            <w:r w:rsidRPr="00004AE0">
              <w:rPr>
                <w:rFonts w:ascii="Calibri" w:hAnsi="Calibri" w:cs="Calibri"/>
              </w:rPr>
              <w:t>Approved By</w:t>
            </w:r>
          </w:p>
        </w:tc>
      </w:tr>
      <w:tr w:rsidR="00C0069A" w:rsidRPr="00004AE0" w14:paraId="361CB44A" w14:textId="77777777" w:rsidTr="00C0069A">
        <w:trPr>
          <w:trHeight w:val="403"/>
        </w:trPr>
        <w:tc>
          <w:tcPr>
            <w:tcW w:w="499" w:type="pct"/>
            <w:shd w:val="clear" w:color="auto" w:fill="auto"/>
            <w:vAlign w:val="center"/>
          </w:tcPr>
          <w:p w14:paraId="0E1C33B7" w14:textId="1EDE7015" w:rsidR="005A2C24" w:rsidRPr="00004AE0" w:rsidRDefault="00C0069A" w:rsidP="00F54CD9">
            <w:pPr>
              <w:rPr>
                <w:rFonts w:ascii="Calibri" w:hAnsi="Calibri" w:cs="Calibri"/>
                <w:szCs w:val="20"/>
              </w:rPr>
            </w:pPr>
            <w:r w:rsidRPr="00004AE0">
              <w:rPr>
                <w:rFonts w:ascii="Calibri" w:hAnsi="Calibri" w:cs="Calibri"/>
                <w:szCs w:val="20"/>
              </w:rPr>
              <w:t>1</w:t>
            </w:r>
            <w:r w:rsidR="005A2C24" w:rsidRPr="00004AE0">
              <w:rPr>
                <w:rFonts w:ascii="Calibri" w:hAnsi="Calibri" w:cs="Calibri"/>
                <w:szCs w:val="20"/>
              </w:rPr>
              <w:t>.0</w:t>
            </w:r>
          </w:p>
        </w:tc>
        <w:tc>
          <w:tcPr>
            <w:tcW w:w="714" w:type="pct"/>
            <w:shd w:val="clear" w:color="auto" w:fill="auto"/>
            <w:vAlign w:val="center"/>
          </w:tcPr>
          <w:p w14:paraId="6AF8BEEE" w14:textId="34C28648" w:rsidR="005A2C24" w:rsidRPr="00004AE0" w:rsidRDefault="00C0069A" w:rsidP="00F54CD9">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14:paraId="63C1AD4A" w14:textId="545A4253" w:rsidR="005A2C24" w:rsidRPr="00004AE0" w:rsidRDefault="00C0069A" w:rsidP="00F54CD9">
            <w:pPr>
              <w:rPr>
                <w:rFonts w:ascii="Calibri" w:hAnsi="Calibri" w:cs="Calibri"/>
                <w:szCs w:val="20"/>
              </w:rPr>
            </w:pPr>
            <w:r w:rsidRPr="00004AE0">
              <w:rPr>
                <w:rFonts w:ascii="Calibri" w:hAnsi="Calibri" w:cs="Calibri"/>
                <w:szCs w:val="20"/>
              </w:rPr>
              <w:t>09/03/2022</w:t>
            </w:r>
          </w:p>
        </w:tc>
        <w:tc>
          <w:tcPr>
            <w:tcW w:w="572" w:type="pct"/>
            <w:shd w:val="clear" w:color="auto" w:fill="auto"/>
            <w:vAlign w:val="center"/>
          </w:tcPr>
          <w:p w14:paraId="1821E167" w14:textId="7A3C681A" w:rsidR="005A2C24" w:rsidRPr="00004AE0" w:rsidRDefault="00C0069A" w:rsidP="00F54CD9">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14:paraId="66D0E703" w14:textId="12EDA3AB" w:rsidR="005A2C24" w:rsidRPr="00004AE0" w:rsidRDefault="00C0069A" w:rsidP="00F54CD9">
            <w:pPr>
              <w:rPr>
                <w:rFonts w:ascii="Calibri" w:hAnsi="Calibri" w:cs="Calibri"/>
                <w:szCs w:val="20"/>
              </w:rPr>
            </w:pPr>
            <w:r w:rsidRPr="00004AE0">
              <w:rPr>
                <w:rFonts w:ascii="Calibri" w:hAnsi="Calibri" w:cs="Calibri"/>
                <w:szCs w:val="20"/>
              </w:rPr>
              <w:t xml:space="preserve">Detail Design Change Pack </w:t>
            </w:r>
            <w:r w:rsidR="00090EB0" w:rsidRPr="00004AE0">
              <w:rPr>
                <w:rFonts w:ascii="Calibri" w:hAnsi="Calibri" w:cs="Calibri"/>
                <w:szCs w:val="20"/>
              </w:rPr>
              <w:t>transferred to own document</w:t>
            </w:r>
          </w:p>
        </w:tc>
        <w:tc>
          <w:tcPr>
            <w:tcW w:w="1215" w:type="pct"/>
          </w:tcPr>
          <w:p w14:paraId="773B3993" w14:textId="6FC77564" w:rsidR="005A2C24" w:rsidRPr="00004AE0" w:rsidRDefault="00090EB0" w:rsidP="00F54CD9">
            <w:pPr>
              <w:rPr>
                <w:rFonts w:ascii="Calibri" w:hAnsi="Calibri" w:cs="Calibri"/>
                <w:szCs w:val="20"/>
              </w:rPr>
            </w:pPr>
            <w:r w:rsidRPr="00004AE0">
              <w:rPr>
                <w:rFonts w:ascii="Calibri" w:hAnsi="Calibri" w:cs="Calibri"/>
                <w:szCs w:val="20"/>
              </w:rPr>
              <w:t>Change Management Committee on 09/03/2022</w:t>
            </w:r>
          </w:p>
        </w:tc>
      </w:tr>
      <w:tr w:rsidR="00004AE0" w:rsidRPr="00004AE0" w14:paraId="5EE99742" w14:textId="77777777" w:rsidTr="00004AE0">
        <w:trPr>
          <w:trHeight w:val="403"/>
        </w:trPr>
        <w:tc>
          <w:tcPr>
            <w:tcW w:w="499" w:type="pct"/>
            <w:shd w:val="clear" w:color="auto" w:fill="auto"/>
            <w:vAlign w:val="center"/>
          </w:tcPr>
          <w:p w14:paraId="2D175610" w14:textId="4C783B2E" w:rsidR="00004AE0" w:rsidRPr="00004AE0" w:rsidRDefault="00004AE0" w:rsidP="00004AE0">
            <w:pPr>
              <w:rPr>
                <w:rFonts w:ascii="Calibri" w:hAnsi="Calibri" w:cs="Calibri"/>
                <w:szCs w:val="20"/>
              </w:rPr>
            </w:pPr>
            <w:r>
              <w:rPr>
                <w:rFonts w:ascii="Calibri" w:hAnsi="Calibri" w:cs="Calibri"/>
                <w:szCs w:val="20"/>
              </w:rPr>
              <w:t>1.1</w:t>
            </w:r>
          </w:p>
        </w:tc>
        <w:tc>
          <w:tcPr>
            <w:tcW w:w="714" w:type="pct"/>
            <w:shd w:val="clear" w:color="auto" w:fill="auto"/>
            <w:vAlign w:val="center"/>
          </w:tcPr>
          <w:p w14:paraId="734D6838" w14:textId="5D9CCE61" w:rsidR="00004AE0" w:rsidRPr="00004AE0" w:rsidRDefault="00004AE0" w:rsidP="00004AE0">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14:paraId="7BA42653" w14:textId="61ED995F" w:rsidR="00004AE0" w:rsidRPr="00004AE0" w:rsidRDefault="00004AE0" w:rsidP="00004AE0">
            <w:pPr>
              <w:rPr>
                <w:rFonts w:ascii="Calibri" w:hAnsi="Calibri" w:cs="Calibri"/>
                <w:szCs w:val="20"/>
              </w:rPr>
            </w:pPr>
            <w:r>
              <w:rPr>
                <w:rFonts w:ascii="Calibri" w:hAnsi="Calibri" w:cs="Calibri"/>
                <w:szCs w:val="20"/>
              </w:rPr>
              <w:t>25/04/2023</w:t>
            </w:r>
          </w:p>
        </w:tc>
        <w:tc>
          <w:tcPr>
            <w:tcW w:w="572" w:type="pct"/>
            <w:shd w:val="clear" w:color="auto" w:fill="auto"/>
            <w:vAlign w:val="center"/>
          </w:tcPr>
          <w:p w14:paraId="635F3343" w14:textId="5C66863C" w:rsidR="00004AE0" w:rsidRPr="00004AE0" w:rsidRDefault="00004AE0" w:rsidP="00004AE0">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14:paraId="563E8DF2" w14:textId="7B2AD5F5" w:rsidR="00004AE0" w:rsidRPr="00004AE0" w:rsidRDefault="00004AE0" w:rsidP="00004AE0">
            <w:pPr>
              <w:rPr>
                <w:rFonts w:ascii="Calibri" w:hAnsi="Calibri" w:cs="Calibri"/>
                <w:szCs w:val="20"/>
              </w:rPr>
            </w:pPr>
            <w:r>
              <w:rPr>
                <w:rFonts w:ascii="Calibri" w:hAnsi="Calibri" w:cs="Calibri"/>
                <w:szCs w:val="20"/>
              </w:rPr>
              <w:t>Updated with new font branding</w:t>
            </w:r>
          </w:p>
        </w:tc>
        <w:tc>
          <w:tcPr>
            <w:tcW w:w="1215" w:type="pct"/>
            <w:vAlign w:val="center"/>
          </w:tcPr>
          <w:p w14:paraId="38D85960" w14:textId="26A7AE50" w:rsidR="00004AE0" w:rsidRPr="00004AE0" w:rsidRDefault="00004AE0" w:rsidP="00004AE0">
            <w:pPr>
              <w:rPr>
                <w:rFonts w:ascii="Calibri" w:hAnsi="Calibri" w:cs="Calibri"/>
                <w:szCs w:val="20"/>
              </w:rPr>
            </w:pPr>
            <w:r>
              <w:rPr>
                <w:rFonts w:ascii="Calibri" w:hAnsi="Calibri" w:cs="Calibri"/>
                <w:szCs w:val="20"/>
              </w:rPr>
              <w:t>Emma Smith</w:t>
            </w:r>
          </w:p>
        </w:tc>
      </w:tr>
    </w:tbl>
    <w:p w14:paraId="1DC42409" w14:textId="374F84D5" w:rsidR="0051349C" w:rsidRPr="00004AE0" w:rsidRDefault="0051349C" w:rsidP="0051349C">
      <w:pPr>
        <w:rPr>
          <w:rFonts w:ascii="Calibri" w:hAnsi="Calibri" w:cs="Calibri"/>
        </w:rPr>
      </w:pPr>
    </w:p>
    <w:p w14:paraId="1DC4240A" w14:textId="77777777" w:rsidR="0051349C" w:rsidRPr="00004AE0" w:rsidRDefault="0051349C" w:rsidP="0051349C">
      <w:pPr>
        <w:rPr>
          <w:rFonts w:ascii="Calibri" w:hAnsi="Calibri" w:cs="Calibri"/>
        </w:rPr>
      </w:pPr>
    </w:p>
    <w:p w14:paraId="1DC4240B" w14:textId="19810E70" w:rsidR="00345AC5" w:rsidRDefault="00345AC5"/>
    <w:sectPr w:rsidR="00345AC5" w:rsidSect="00C0069A">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4D7C" w14:textId="77777777" w:rsidR="00D60874" w:rsidRDefault="00D60874" w:rsidP="00324744">
      <w:pPr>
        <w:spacing w:after="0" w:line="240" w:lineRule="auto"/>
      </w:pPr>
      <w:r>
        <w:separator/>
      </w:r>
    </w:p>
  </w:endnote>
  <w:endnote w:type="continuationSeparator" w:id="0">
    <w:p w14:paraId="401E6EB7" w14:textId="77777777" w:rsidR="00D60874" w:rsidRDefault="00D60874"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51F72C7E" w:rsidR="00046BA6" w:rsidRDefault="00FE013C">
    <w:pPr>
      <w:pStyle w:val="Footer"/>
    </w:pPr>
    <w:r>
      <w:t>v1</w:t>
    </w:r>
    <w:r w:rsidR="00004AE0">
      <w:t>.</w:t>
    </w:r>
    <w:r w:rsidR="00870675">
      <w:t>1</w:t>
    </w:r>
  </w:p>
  <w:p w14:paraId="3803F90D" w14:textId="4540EFE1" w:rsidR="001167F3" w:rsidRDefault="001167F3">
    <w:pPr>
      <w:pStyle w:val="Footer"/>
    </w:pPr>
  </w:p>
  <w:p w14:paraId="4EA0ECEE" w14:textId="2A0B9966" w:rsidR="00505C3B" w:rsidRPr="00870675" w:rsidRDefault="00505C3B">
    <w:pPr>
      <w:pStyle w:val="Footer"/>
      <w:rPr>
        <w:rFonts w:ascii="Calibri" w:hAnsi="Calibri" w:cs="Calibri"/>
      </w:rPr>
    </w:pPr>
    <w:r w:rsidRPr="00870675">
      <w:rPr>
        <w:rFonts w:ascii="Calibri" w:hAnsi="Calibri" w:cs="Calibri"/>
      </w:rPr>
      <w:t>*</w:t>
    </w:r>
    <w:r w:rsidRPr="00870675">
      <w:rPr>
        <w:rFonts w:ascii="Calibri" w:hAnsi="Calibri" w:cs="Calibri"/>
        <w:sz w:val="20"/>
      </w:rPr>
      <w:t>Assumed impacted parties of the proposed change, all parties are encouraged to review</w:t>
    </w:r>
    <w:r w:rsidRPr="00870675">
      <w:rPr>
        <w:rFonts w:ascii="Calibri" w:hAnsi="Calibri" w:cs="Calibri"/>
        <w:noProof/>
      </w:rPr>
      <mc:AlternateContent>
        <mc:Choice Requires="wps">
          <w:drawing>
            <wp:anchor distT="0" distB="0" distL="114300" distR="114300" simplePos="0" relativeHeight="251658240"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137C8" id="Rectangle 2" o:spid="_x0000_s1026" style="position:absolute;margin-left:-48pt;margin-top:26.1pt;width:630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F139" w14:textId="77777777" w:rsidR="00D60874" w:rsidRDefault="00D60874" w:rsidP="00324744">
      <w:pPr>
        <w:spacing w:after="0" w:line="240" w:lineRule="auto"/>
      </w:pPr>
      <w:r>
        <w:separator/>
      </w:r>
    </w:p>
  </w:footnote>
  <w:footnote w:type="continuationSeparator" w:id="0">
    <w:p w14:paraId="67807AD3" w14:textId="77777777" w:rsidR="00D60874" w:rsidRDefault="00D60874" w:rsidP="0032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8963" w14:textId="7D929B34" w:rsidR="009156B8" w:rsidRDefault="009156B8">
    <w:pPr>
      <w:pStyle w:val="Header"/>
    </w:pPr>
    <w:r>
      <w:rPr>
        <w:noProof/>
      </w:rPr>
      <w:drawing>
        <wp:anchor distT="0" distB="0" distL="114300" distR="114300" simplePos="0" relativeHeight="251660288" behindDoc="0" locked="0" layoutInCell="1" allowOverlap="1" wp14:anchorId="1DC42416" wp14:editId="7C59137F">
          <wp:simplePos x="0" y="0"/>
          <wp:positionH relativeFrom="margin">
            <wp:align>right</wp:align>
          </wp:positionH>
          <wp:positionV relativeFrom="paragraph">
            <wp:posOffset>-85090</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DC42418" wp14:editId="3D19F3F2">
              <wp:simplePos x="0" y="0"/>
              <wp:positionH relativeFrom="page">
                <wp:align>right</wp:align>
              </wp:positionH>
              <wp:positionV relativeFrom="paragraph">
                <wp:posOffset>-448945</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29CDA" id="Rectangle 1" o:spid="_x0000_s1026" style="position:absolute;margin-left:578.8pt;margin-top:-35.35pt;width:630pt;height:21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" fillcolor="#3e5aa8 [3204]" stroked="f" strokeweight="2pt">
              <w10:wrap anchorx="page"/>
            </v:rect>
          </w:pict>
        </mc:Fallback>
      </mc:AlternateContent>
    </w:r>
  </w:p>
  <w:p w14:paraId="1DC42414" w14:textId="11FEF891" w:rsidR="00046BA6" w:rsidRDefault="00046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497"/>
    <w:multiLevelType w:val="hybridMultilevel"/>
    <w:tmpl w:val="037AE1AA"/>
    <w:lvl w:ilvl="0" w:tplc="F3AA443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C41B5"/>
    <w:multiLevelType w:val="hybridMultilevel"/>
    <w:tmpl w:val="D922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A015A"/>
    <w:multiLevelType w:val="hybridMultilevel"/>
    <w:tmpl w:val="2AD8EFE8"/>
    <w:lvl w:ilvl="0" w:tplc="F3AA443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00815"/>
    <w:multiLevelType w:val="hybridMultilevel"/>
    <w:tmpl w:val="932A5B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722E3"/>
    <w:multiLevelType w:val="hybridMultilevel"/>
    <w:tmpl w:val="2C96C302"/>
    <w:lvl w:ilvl="0" w:tplc="B0A2C0BA">
      <w:start w:val="1"/>
      <w:numFmt w:val="bullet"/>
      <w:lvlText w:val=""/>
      <w:lvlJc w:val="left"/>
      <w:pPr>
        <w:ind w:left="720" w:hanging="360"/>
      </w:pPr>
      <w:rPr>
        <w:rFonts w:ascii="Symbol" w:hAnsi="Symbol" w:hint="default"/>
        <w:color w:val="auto"/>
      </w:rPr>
    </w:lvl>
    <w:lvl w:ilvl="1" w:tplc="689C8DCA">
      <w:start w:val="1"/>
      <w:numFmt w:val="bullet"/>
      <w:lvlText w:val="o"/>
      <w:lvlJc w:val="left"/>
      <w:pPr>
        <w:ind w:left="1440" w:hanging="360"/>
      </w:pPr>
      <w:rPr>
        <w:rFonts w:ascii="Courier New" w:hAnsi="Courier New" w:cs="Courier New" w:hint="default"/>
        <w:color w:val="FCBC55" w:themeColor="accent6"/>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7918A8"/>
    <w:multiLevelType w:val="hybridMultilevel"/>
    <w:tmpl w:val="CABAC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6515BE"/>
    <w:multiLevelType w:val="hybridMultilevel"/>
    <w:tmpl w:val="661A57B6"/>
    <w:lvl w:ilvl="0" w:tplc="5002ED44">
      <w:start w:val="1"/>
      <w:numFmt w:val="decimal"/>
      <w:lvlText w:val="%1."/>
      <w:lvlJc w:val="left"/>
      <w:pPr>
        <w:ind w:left="720" w:hanging="360"/>
      </w:pPr>
      <w:rPr>
        <w:rFonts w:ascii="Arial" w:eastAsiaTheme="minorEastAsia" w:hAnsi="Arial" w:cstheme="minorBidi"/>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3B5ED4"/>
    <w:multiLevelType w:val="hybridMultilevel"/>
    <w:tmpl w:val="8B4E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D200C"/>
    <w:multiLevelType w:val="hybridMultilevel"/>
    <w:tmpl w:val="3636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140D1D"/>
    <w:multiLevelType w:val="hybridMultilevel"/>
    <w:tmpl w:val="4D4606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699837">
    <w:abstractNumId w:val="14"/>
  </w:num>
  <w:num w:numId="2" w16cid:durableId="900285427">
    <w:abstractNumId w:val="4"/>
  </w:num>
  <w:num w:numId="3" w16cid:durableId="1900743764">
    <w:abstractNumId w:val="13"/>
  </w:num>
  <w:num w:numId="4" w16cid:durableId="2126729789">
    <w:abstractNumId w:val="10"/>
  </w:num>
  <w:num w:numId="5" w16cid:durableId="2036271072">
    <w:abstractNumId w:val="17"/>
  </w:num>
  <w:num w:numId="6" w16cid:durableId="1612589261">
    <w:abstractNumId w:val="15"/>
  </w:num>
  <w:num w:numId="7" w16cid:durableId="480850237">
    <w:abstractNumId w:val="7"/>
  </w:num>
  <w:num w:numId="8" w16cid:durableId="1297105921">
    <w:abstractNumId w:val="9"/>
  </w:num>
  <w:num w:numId="9" w16cid:durableId="1250430971">
    <w:abstractNumId w:val="16"/>
  </w:num>
  <w:num w:numId="10" w16cid:durableId="1910581096">
    <w:abstractNumId w:val="8"/>
  </w:num>
  <w:num w:numId="11" w16cid:durableId="1181118533">
    <w:abstractNumId w:val="5"/>
  </w:num>
  <w:num w:numId="12" w16cid:durableId="1365980754">
    <w:abstractNumId w:val="1"/>
  </w:num>
  <w:num w:numId="13" w16cid:durableId="523249981">
    <w:abstractNumId w:val="12"/>
  </w:num>
  <w:num w:numId="14" w16cid:durableId="9335083">
    <w:abstractNumId w:val="3"/>
  </w:num>
  <w:num w:numId="15" w16cid:durableId="1748379382">
    <w:abstractNumId w:val="11"/>
  </w:num>
  <w:num w:numId="16" w16cid:durableId="1745644213">
    <w:abstractNumId w:val="0"/>
  </w:num>
  <w:num w:numId="17" w16cid:durableId="1120294374">
    <w:abstractNumId w:val="2"/>
  </w:num>
  <w:num w:numId="18" w16cid:durableId="1504516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04AE0"/>
    <w:rsid w:val="00007B9A"/>
    <w:rsid w:val="00011785"/>
    <w:rsid w:val="000145B8"/>
    <w:rsid w:val="0002555E"/>
    <w:rsid w:val="00043E6A"/>
    <w:rsid w:val="000459F2"/>
    <w:rsid w:val="00046BA6"/>
    <w:rsid w:val="00046FE2"/>
    <w:rsid w:val="00050A89"/>
    <w:rsid w:val="00054E7E"/>
    <w:rsid w:val="00056D8D"/>
    <w:rsid w:val="00082C61"/>
    <w:rsid w:val="00085D36"/>
    <w:rsid w:val="00090EB0"/>
    <w:rsid w:val="00091DA2"/>
    <w:rsid w:val="00093D75"/>
    <w:rsid w:val="000A07CE"/>
    <w:rsid w:val="000A1AD1"/>
    <w:rsid w:val="000B01E5"/>
    <w:rsid w:val="000E164C"/>
    <w:rsid w:val="000E3E26"/>
    <w:rsid w:val="000F5058"/>
    <w:rsid w:val="0010151F"/>
    <w:rsid w:val="00102B64"/>
    <w:rsid w:val="00105021"/>
    <w:rsid w:val="00112A91"/>
    <w:rsid w:val="001135D1"/>
    <w:rsid w:val="001167F3"/>
    <w:rsid w:val="001172EE"/>
    <w:rsid w:val="001200BA"/>
    <w:rsid w:val="00122449"/>
    <w:rsid w:val="00125B61"/>
    <w:rsid w:val="00144E00"/>
    <w:rsid w:val="00147035"/>
    <w:rsid w:val="00151C09"/>
    <w:rsid w:val="00156FD9"/>
    <w:rsid w:val="001741DC"/>
    <w:rsid w:val="00185053"/>
    <w:rsid w:val="001931C6"/>
    <w:rsid w:val="00195C86"/>
    <w:rsid w:val="001A626D"/>
    <w:rsid w:val="001B1991"/>
    <w:rsid w:val="001B2D13"/>
    <w:rsid w:val="001B5A2B"/>
    <w:rsid w:val="001E3F70"/>
    <w:rsid w:val="00212B1C"/>
    <w:rsid w:val="002201FE"/>
    <w:rsid w:val="002247C6"/>
    <w:rsid w:val="00226D34"/>
    <w:rsid w:val="002365D1"/>
    <w:rsid w:val="00243CFD"/>
    <w:rsid w:val="00252391"/>
    <w:rsid w:val="002542B0"/>
    <w:rsid w:val="0029036C"/>
    <w:rsid w:val="00290A05"/>
    <w:rsid w:val="00293EC2"/>
    <w:rsid w:val="002A278D"/>
    <w:rsid w:val="002B0929"/>
    <w:rsid w:val="002B269F"/>
    <w:rsid w:val="002B3FC0"/>
    <w:rsid w:val="002B4C88"/>
    <w:rsid w:val="002B7147"/>
    <w:rsid w:val="002D053D"/>
    <w:rsid w:val="002F448E"/>
    <w:rsid w:val="00310A64"/>
    <w:rsid w:val="003201A4"/>
    <w:rsid w:val="00324744"/>
    <w:rsid w:val="00336EDF"/>
    <w:rsid w:val="00345AC5"/>
    <w:rsid w:val="003463C5"/>
    <w:rsid w:val="00347CA3"/>
    <w:rsid w:val="00377B3E"/>
    <w:rsid w:val="00384565"/>
    <w:rsid w:val="0038558F"/>
    <w:rsid w:val="003A32EA"/>
    <w:rsid w:val="003A5CFC"/>
    <w:rsid w:val="003B359A"/>
    <w:rsid w:val="003B4D44"/>
    <w:rsid w:val="003B7E16"/>
    <w:rsid w:val="003C339E"/>
    <w:rsid w:val="003C7E89"/>
    <w:rsid w:val="003F007A"/>
    <w:rsid w:val="00403D4A"/>
    <w:rsid w:val="00407C41"/>
    <w:rsid w:val="0041167B"/>
    <w:rsid w:val="00412622"/>
    <w:rsid w:val="0041760A"/>
    <w:rsid w:val="0042371E"/>
    <w:rsid w:val="00426807"/>
    <w:rsid w:val="0042780C"/>
    <w:rsid w:val="00451165"/>
    <w:rsid w:val="00460711"/>
    <w:rsid w:val="00464FAE"/>
    <w:rsid w:val="00467A57"/>
    <w:rsid w:val="00470388"/>
    <w:rsid w:val="00472799"/>
    <w:rsid w:val="00477440"/>
    <w:rsid w:val="0048794C"/>
    <w:rsid w:val="004B3198"/>
    <w:rsid w:val="004B4891"/>
    <w:rsid w:val="004D03B8"/>
    <w:rsid w:val="004F3362"/>
    <w:rsid w:val="00500376"/>
    <w:rsid w:val="005027CC"/>
    <w:rsid w:val="00503A00"/>
    <w:rsid w:val="00505C3B"/>
    <w:rsid w:val="0051349C"/>
    <w:rsid w:val="00516D8E"/>
    <w:rsid w:val="00517B8E"/>
    <w:rsid w:val="00517F6F"/>
    <w:rsid w:val="00524BB6"/>
    <w:rsid w:val="00525A7D"/>
    <w:rsid w:val="00534B02"/>
    <w:rsid w:val="0055298E"/>
    <w:rsid w:val="0055478D"/>
    <w:rsid w:val="0056226D"/>
    <w:rsid w:val="00567C13"/>
    <w:rsid w:val="0058557B"/>
    <w:rsid w:val="005A1776"/>
    <w:rsid w:val="005A2C24"/>
    <w:rsid w:val="005A4645"/>
    <w:rsid w:val="005A5100"/>
    <w:rsid w:val="005A6B14"/>
    <w:rsid w:val="005A6CFA"/>
    <w:rsid w:val="005C0089"/>
    <w:rsid w:val="005C0352"/>
    <w:rsid w:val="005C0617"/>
    <w:rsid w:val="005C15DD"/>
    <w:rsid w:val="005D0AA4"/>
    <w:rsid w:val="005D2CBC"/>
    <w:rsid w:val="005D4EDB"/>
    <w:rsid w:val="005D6B54"/>
    <w:rsid w:val="005E237C"/>
    <w:rsid w:val="005E4C74"/>
    <w:rsid w:val="00602977"/>
    <w:rsid w:val="00632B36"/>
    <w:rsid w:val="006514E4"/>
    <w:rsid w:val="006522D9"/>
    <w:rsid w:val="00654FC0"/>
    <w:rsid w:val="00656670"/>
    <w:rsid w:val="0066217C"/>
    <w:rsid w:val="006639DD"/>
    <w:rsid w:val="00667338"/>
    <w:rsid w:val="00667629"/>
    <w:rsid w:val="006718CF"/>
    <w:rsid w:val="00671A52"/>
    <w:rsid w:val="0067534D"/>
    <w:rsid w:val="0068210E"/>
    <w:rsid w:val="0068546E"/>
    <w:rsid w:val="006A0C37"/>
    <w:rsid w:val="006A1929"/>
    <w:rsid w:val="006A2B81"/>
    <w:rsid w:val="006A2C3C"/>
    <w:rsid w:val="006A2C69"/>
    <w:rsid w:val="006B18D0"/>
    <w:rsid w:val="006B5363"/>
    <w:rsid w:val="006B7C40"/>
    <w:rsid w:val="006C0A1B"/>
    <w:rsid w:val="006C66CA"/>
    <w:rsid w:val="006C7A9C"/>
    <w:rsid w:val="006E3F96"/>
    <w:rsid w:val="006E4658"/>
    <w:rsid w:val="006F3657"/>
    <w:rsid w:val="006F3C3D"/>
    <w:rsid w:val="00715F04"/>
    <w:rsid w:val="007204AB"/>
    <w:rsid w:val="00722970"/>
    <w:rsid w:val="007229EF"/>
    <w:rsid w:val="007243D3"/>
    <w:rsid w:val="00727180"/>
    <w:rsid w:val="00734A65"/>
    <w:rsid w:val="00762B3B"/>
    <w:rsid w:val="007715F3"/>
    <w:rsid w:val="00771B44"/>
    <w:rsid w:val="00776063"/>
    <w:rsid w:val="007836E3"/>
    <w:rsid w:val="007855B1"/>
    <w:rsid w:val="00790906"/>
    <w:rsid w:val="007A2F99"/>
    <w:rsid w:val="007A56DB"/>
    <w:rsid w:val="007B1491"/>
    <w:rsid w:val="007D4F26"/>
    <w:rsid w:val="007D796E"/>
    <w:rsid w:val="007F09E3"/>
    <w:rsid w:val="0080401E"/>
    <w:rsid w:val="00807258"/>
    <w:rsid w:val="00815E5E"/>
    <w:rsid w:val="00821BE8"/>
    <w:rsid w:val="00822C63"/>
    <w:rsid w:val="0082322E"/>
    <w:rsid w:val="00833E9C"/>
    <w:rsid w:val="00843613"/>
    <w:rsid w:val="008462D1"/>
    <w:rsid w:val="00853AEB"/>
    <w:rsid w:val="00855716"/>
    <w:rsid w:val="008604AC"/>
    <w:rsid w:val="00864211"/>
    <w:rsid w:val="00870675"/>
    <w:rsid w:val="00874C46"/>
    <w:rsid w:val="00876BE6"/>
    <w:rsid w:val="00886E23"/>
    <w:rsid w:val="0089152C"/>
    <w:rsid w:val="008932EE"/>
    <w:rsid w:val="00894BD9"/>
    <w:rsid w:val="00897E29"/>
    <w:rsid w:val="008A423F"/>
    <w:rsid w:val="008B7C4E"/>
    <w:rsid w:val="008B7E39"/>
    <w:rsid w:val="008C078A"/>
    <w:rsid w:val="008C5DB9"/>
    <w:rsid w:val="008C7047"/>
    <w:rsid w:val="008C7F14"/>
    <w:rsid w:val="008D0D21"/>
    <w:rsid w:val="008D6AA3"/>
    <w:rsid w:val="008E6888"/>
    <w:rsid w:val="008F05D1"/>
    <w:rsid w:val="008F53E8"/>
    <w:rsid w:val="00907E8A"/>
    <w:rsid w:val="009156B8"/>
    <w:rsid w:val="009215D8"/>
    <w:rsid w:val="009266CC"/>
    <w:rsid w:val="009306E4"/>
    <w:rsid w:val="009373A0"/>
    <w:rsid w:val="00940D64"/>
    <w:rsid w:val="00941F57"/>
    <w:rsid w:val="009439D5"/>
    <w:rsid w:val="00945316"/>
    <w:rsid w:val="00952152"/>
    <w:rsid w:val="0095319A"/>
    <w:rsid w:val="00977AD7"/>
    <w:rsid w:val="00977B79"/>
    <w:rsid w:val="009B1C9D"/>
    <w:rsid w:val="009C3AAE"/>
    <w:rsid w:val="009D38A3"/>
    <w:rsid w:val="009D6EE7"/>
    <w:rsid w:val="009E3053"/>
    <w:rsid w:val="009E485B"/>
    <w:rsid w:val="009E6FF9"/>
    <w:rsid w:val="009F44CB"/>
    <w:rsid w:val="009F5630"/>
    <w:rsid w:val="009F7831"/>
    <w:rsid w:val="00A177B4"/>
    <w:rsid w:val="00A30CDA"/>
    <w:rsid w:val="00A3623B"/>
    <w:rsid w:val="00A36365"/>
    <w:rsid w:val="00A41B8E"/>
    <w:rsid w:val="00A57CE8"/>
    <w:rsid w:val="00A700B7"/>
    <w:rsid w:val="00A76626"/>
    <w:rsid w:val="00A82A57"/>
    <w:rsid w:val="00A83A6D"/>
    <w:rsid w:val="00AA3253"/>
    <w:rsid w:val="00AA343C"/>
    <w:rsid w:val="00AA3EBE"/>
    <w:rsid w:val="00AB5B54"/>
    <w:rsid w:val="00AB63DE"/>
    <w:rsid w:val="00AC7EC6"/>
    <w:rsid w:val="00AE5FEA"/>
    <w:rsid w:val="00AF0B94"/>
    <w:rsid w:val="00B06E1F"/>
    <w:rsid w:val="00B1122F"/>
    <w:rsid w:val="00B11FE6"/>
    <w:rsid w:val="00B47489"/>
    <w:rsid w:val="00B50015"/>
    <w:rsid w:val="00B50EDC"/>
    <w:rsid w:val="00B542B2"/>
    <w:rsid w:val="00B6118E"/>
    <w:rsid w:val="00B67221"/>
    <w:rsid w:val="00B7691C"/>
    <w:rsid w:val="00B820B2"/>
    <w:rsid w:val="00B82FB9"/>
    <w:rsid w:val="00BA6F8F"/>
    <w:rsid w:val="00BB076C"/>
    <w:rsid w:val="00BB0C50"/>
    <w:rsid w:val="00BB10B7"/>
    <w:rsid w:val="00BB21D3"/>
    <w:rsid w:val="00BC00E9"/>
    <w:rsid w:val="00BC3CAC"/>
    <w:rsid w:val="00BC6C45"/>
    <w:rsid w:val="00BD0A45"/>
    <w:rsid w:val="00BD6281"/>
    <w:rsid w:val="00BF4800"/>
    <w:rsid w:val="00C0069A"/>
    <w:rsid w:val="00C01CAE"/>
    <w:rsid w:val="00C04CD3"/>
    <w:rsid w:val="00C06409"/>
    <w:rsid w:val="00C07B83"/>
    <w:rsid w:val="00C11028"/>
    <w:rsid w:val="00C30FB9"/>
    <w:rsid w:val="00C34211"/>
    <w:rsid w:val="00C408DE"/>
    <w:rsid w:val="00C44CF7"/>
    <w:rsid w:val="00C4790B"/>
    <w:rsid w:val="00C54282"/>
    <w:rsid w:val="00C54C1F"/>
    <w:rsid w:val="00C63328"/>
    <w:rsid w:val="00C63D5D"/>
    <w:rsid w:val="00C70976"/>
    <w:rsid w:val="00C8475F"/>
    <w:rsid w:val="00C852F5"/>
    <w:rsid w:val="00C923FC"/>
    <w:rsid w:val="00C941BD"/>
    <w:rsid w:val="00C96852"/>
    <w:rsid w:val="00CB10E9"/>
    <w:rsid w:val="00CC67F9"/>
    <w:rsid w:val="00CD22FC"/>
    <w:rsid w:val="00CD5821"/>
    <w:rsid w:val="00CF035F"/>
    <w:rsid w:val="00D12DF0"/>
    <w:rsid w:val="00D15204"/>
    <w:rsid w:val="00D16D33"/>
    <w:rsid w:val="00D2202F"/>
    <w:rsid w:val="00D248DD"/>
    <w:rsid w:val="00D348F5"/>
    <w:rsid w:val="00D36766"/>
    <w:rsid w:val="00D3703B"/>
    <w:rsid w:val="00D4205C"/>
    <w:rsid w:val="00D42773"/>
    <w:rsid w:val="00D44A1A"/>
    <w:rsid w:val="00D539C6"/>
    <w:rsid w:val="00D60874"/>
    <w:rsid w:val="00D66C7E"/>
    <w:rsid w:val="00D706C6"/>
    <w:rsid w:val="00D824E7"/>
    <w:rsid w:val="00D85FDA"/>
    <w:rsid w:val="00D877EF"/>
    <w:rsid w:val="00D93896"/>
    <w:rsid w:val="00DA2453"/>
    <w:rsid w:val="00DA6D80"/>
    <w:rsid w:val="00DD09C4"/>
    <w:rsid w:val="00DE4CEA"/>
    <w:rsid w:val="00E3508C"/>
    <w:rsid w:val="00E35BB7"/>
    <w:rsid w:val="00E365C3"/>
    <w:rsid w:val="00E366A7"/>
    <w:rsid w:val="00E44C34"/>
    <w:rsid w:val="00E44E15"/>
    <w:rsid w:val="00E472C6"/>
    <w:rsid w:val="00E73C30"/>
    <w:rsid w:val="00E83554"/>
    <w:rsid w:val="00E94C08"/>
    <w:rsid w:val="00E960BE"/>
    <w:rsid w:val="00E97641"/>
    <w:rsid w:val="00EA4517"/>
    <w:rsid w:val="00EA56F6"/>
    <w:rsid w:val="00EC22C4"/>
    <w:rsid w:val="00EC2872"/>
    <w:rsid w:val="00EC3F39"/>
    <w:rsid w:val="00EC475E"/>
    <w:rsid w:val="00EC622A"/>
    <w:rsid w:val="00EC649B"/>
    <w:rsid w:val="00EC75E7"/>
    <w:rsid w:val="00ED1694"/>
    <w:rsid w:val="00ED342B"/>
    <w:rsid w:val="00ED41AC"/>
    <w:rsid w:val="00EF2B03"/>
    <w:rsid w:val="00EF63A0"/>
    <w:rsid w:val="00EF7B70"/>
    <w:rsid w:val="00F02291"/>
    <w:rsid w:val="00F02963"/>
    <w:rsid w:val="00F12D81"/>
    <w:rsid w:val="00F1331F"/>
    <w:rsid w:val="00F146A4"/>
    <w:rsid w:val="00F26010"/>
    <w:rsid w:val="00F478AE"/>
    <w:rsid w:val="00F54CD9"/>
    <w:rsid w:val="00F5564D"/>
    <w:rsid w:val="00F72FAC"/>
    <w:rsid w:val="00F743E2"/>
    <w:rsid w:val="00F82029"/>
    <w:rsid w:val="00F83D67"/>
    <w:rsid w:val="00F90BC1"/>
    <w:rsid w:val="00F9391E"/>
    <w:rsid w:val="00F95876"/>
    <w:rsid w:val="00F975F0"/>
    <w:rsid w:val="00FA0009"/>
    <w:rsid w:val="00FA083D"/>
    <w:rsid w:val="00FA334E"/>
    <w:rsid w:val="00FA3742"/>
    <w:rsid w:val="00FA3F4F"/>
    <w:rsid w:val="00FA3FF3"/>
    <w:rsid w:val="00FB04DB"/>
    <w:rsid w:val="00FB16AC"/>
    <w:rsid w:val="00FB1FA8"/>
    <w:rsid w:val="00FB4F8F"/>
    <w:rsid w:val="00FD7509"/>
    <w:rsid w:val="00FE013C"/>
    <w:rsid w:val="00FE0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20EB"/>
  <w15:docId w15:val="{F2B96788-36BE-4013-92D3-EF7C7E3F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paragraph" w:styleId="Revision">
    <w:name w:val="Revision"/>
    <w:hidden/>
    <w:uiPriority w:val="99"/>
    <w:semiHidden/>
    <w:rsid w:val="00DA2453"/>
    <w:pPr>
      <w:spacing w:after="0" w:line="240" w:lineRule="auto"/>
    </w:pPr>
    <w:rPr>
      <w:rFonts w:ascii="Arial" w:hAnsi="Arial"/>
    </w:rPr>
  </w:style>
  <w:style w:type="character" w:styleId="FollowedHyperlink">
    <w:name w:val="FollowedHyperlink"/>
    <w:basedOn w:val="DefaultParagraphFont"/>
    <w:uiPriority w:val="99"/>
    <w:semiHidden/>
    <w:unhideWhenUsed/>
    <w:rsid w:val="00AA3253"/>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566570998">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063602461">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29042698">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97813102">
      <w:bodyDiv w:val="1"/>
      <w:marLeft w:val="0"/>
      <w:marRight w:val="0"/>
      <w:marTop w:val="0"/>
      <w:marBottom w:val="0"/>
      <w:divBdr>
        <w:top w:val="none" w:sz="0" w:space="0" w:color="auto"/>
        <w:left w:val="none" w:sz="0" w:space="0" w:color="auto"/>
        <w:bottom w:val="none" w:sz="0" w:space="0" w:color="auto"/>
        <w:right w:val="none" w:sz="0" w:space="0" w:color="auto"/>
      </w:divBdr>
    </w:div>
    <w:div w:id="1973289034">
      <w:bodyDiv w:val="1"/>
      <w:marLeft w:val="0"/>
      <w:marRight w:val="0"/>
      <w:marTop w:val="0"/>
      <w:marBottom w:val="0"/>
      <w:divBdr>
        <w:top w:val="none" w:sz="0" w:space="0" w:color="auto"/>
        <w:left w:val="none" w:sz="0" w:space="0" w:color="auto"/>
        <w:bottom w:val="none" w:sz="0" w:space="0" w:color="auto"/>
        <w:right w:val="none" w:sz="0" w:space="0" w:color="auto"/>
      </w:divBdr>
    </w:div>
    <w:div w:id="2064404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change/customer-change-register/xrn5652-enabling-direct-contractual-arrangements-with-consumers-for-demand-side-response-modification-084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uklink@xoserve.com" TargetMode="External"/><Relationship Id="rId17"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652-enabling-direct-contractual-arrangements-with-consumers-for-demand-side-response-modification-0844/" TargetMode="External"/><Relationship Id="rId5" Type="http://schemas.openxmlformats.org/officeDocument/2006/relationships/numbering" Target="numbering.xml"/><Relationship Id="rId15" Type="http://schemas.openxmlformats.org/officeDocument/2006/relationships/hyperlink" Target="https://www.gasgovernance.co.uk/082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sgovernance.co.uk/084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F06F7" w:rsidRDefault="00E76830" w:rsidP="00E76830">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20524F"/>
    <w:rsid w:val="00236169"/>
    <w:rsid w:val="007825E4"/>
    <w:rsid w:val="0080326B"/>
    <w:rsid w:val="00837264"/>
    <w:rsid w:val="00850EA5"/>
    <w:rsid w:val="009D5FFC"/>
    <w:rsid w:val="00A02A69"/>
    <w:rsid w:val="00A919E3"/>
    <w:rsid w:val="00AF06F7"/>
    <w:rsid w:val="00E76830"/>
    <w:rsid w:val="00EF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8" ma:contentTypeDescription="Create a new document." ma:contentTypeScope="" ma:versionID="9a32ef875db330783ec15f233463efac">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75a350abcc353055026b2630be1e26c9"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B1EF1-F7B7-4849-BC0B-FAD7AA74A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4.xml><?xml version="1.0" encoding="utf-8"?>
<ds:datastoreItem xmlns:ds="http://schemas.openxmlformats.org/officeDocument/2006/customXml" ds:itemID="{DA5FD1E4-E801-45E3-8622-5705A3614C6C}">
  <ds:schemaRefs>
    <ds:schemaRef ds:uri="http://schemas.openxmlformats.org/package/2006/metadata/core-properties"/>
    <ds:schemaRef ds:uri="c78a4dae-5fc0-4ed3-ad80-da51122ab114"/>
    <ds:schemaRef ds:uri="http://purl.org/dc/elements/1.1/"/>
    <ds:schemaRef ds:uri="http://purl.org/dc/terms/"/>
    <ds:schemaRef ds:uri="http://schemas.microsoft.com/office/infopath/2007/PartnerControls"/>
    <ds:schemaRef ds:uri="http://schemas.microsoft.com/office/2006/documentManagement/types"/>
    <ds:schemaRef ds:uri="5844fa40-a696-4ac9-bd38-c0330d295109"/>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dc:description/>
  <cp:lastModifiedBy>Kate Lancaster</cp:lastModifiedBy>
  <cp:revision>2</cp:revision>
  <cp:lastPrinted>2019-02-07T14:31:00Z</cp:lastPrinted>
  <dcterms:created xsi:type="dcterms:W3CDTF">2023-08-14T13:43:00Z</dcterms:created>
  <dcterms:modified xsi:type="dcterms:W3CDTF">2023-08-14T13:43:00Z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NewReviewCycle">
    <vt:lpwstr/>
  </property>
  <property fmtid="{D5CDD505-2E9C-101B-9397-08002B2CF9AE}" pid="4" name="MediaServiceImageTags">
    <vt:lpwstr/>
  </property>
</Properties>
</file>