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package/2006/relationships/metadata/core-properties" Target="/docProps/core.xml" Id="R6f8b629ac453403d" /><Relationship Type="http://schemas.openxmlformats.org/officeDocument/2006/relationships/extended-properties" Target="/docProps/app.xml" Id="R2b1fd164b7cf4bdb" /><Relationship Type="http://schemas.openxmlformats.org/officeDocument/2006/relationships/custom-properties" Target="/docProps/custom.xml" Id="Rb7fec415c639400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xml:space="preserve">
  <w:body>
    <w:p>
      <w:pPr>
        <w:pStyle w:val="Title"/>
      </w:pPr>
      <w:r>
        <w:t>Detailed Design</w:t>
      </w:r>
      <w:r>
        <w:t xml:space="preserve"> Change Pack</w:t>
      </w:r>
    </w:p>
    <w:p>
      <w:pPr>
        <w:pStyle w:val="heading 1"/>
      </w:pPr>
      <w:r>
        <w:t>Communication Detail</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cs="Arial"/>
              </w:rPr>
              <w:jc w:val="right"/>
            </w:pPr>
            <w:r>
              <w:rPr>
                <w:rFonts w:cs="Arial"/>
              </w:rPr>
              <w:t>Comm Reference:</w:t>
            </w:r>
          </w:p>
        </w:tc>
        <w:tc>
          <w:tcPr>
            <w:tcW w:type="pct" w:w="3777"/>
            <w:vAlign w:val="center"/>
          </w:tcPr>
          <w:p>
            <w:pPr>
              <w:rPr>
                <w:color w:val="FF0000"/>
                <w:rFonts w:cs="Arial"/>
                <w:highlight w:val="yellow"/>
              </w:rPr>
            </w:pPr>
            <w:r>
              <w:rPr>
                <w:rFonts w:cs="Arial"/>
              </w:rPr>
              <w:t>3261.1 - LO - PO</w:t>
            </w:r>
          </w:p>
        </w:tc>
      </w:tr>
      <w:tr>
        <w:trPr>
          <w:trHeight w:hRule="atLeast" w:val="403"/>
        </w:trPr>
        <w:tc>
          <w:tcPr>
            <w:shd w:val="clear" w:fill="B3EDFB"/>
            <w:tcW w:type="pct" w:w="1223"/>
            <w:vAlign w:val="center"/>
          </w:tcPr>
          <w:p>
            <w:pPr>
              <w:rPr>
                <w:rFonts w:cs="Arial"/>
              </w:rPr>
              <w:jc w:val="right"/>
            </w:pPr>
            <w:r>
              <w:rPr>
                <w:rFonts w:cs="Arial"/>
              </w:rPr>
              <w:t>Comm Title:</w:t>
            </w:r>
          </w:p>
        </w:tc>
        <w:tc>
          <w:tcPr>
            <w:tcW w:type="pct" w:w="3777"/>
            <w:vAlign w:val="center"/>
          </w:tcPr>
          <w:p>
            <w:pPr>
              <w:rPr>
                <w:color w:val="000000"/>
                <w:rFonts w:cs="Arial"/>
              </w:rPr>
            </w:pPr>
            <w:r>
              <w:rPr>
                <w:color w:val="000000"/>
              </w:rPr>
              <w:t>Cloud IX Service</w:t>
            </w:r>
            <w:r>
              <w:rPr>
                <w:color w:val="000000"/>
              </w:rPr>
              <w:t xml:space="preserve"> </w:t>
            </w:r>
            <w:r>
              <w:rPr>
                <w:color w:val="000000"/>
              </w:rPr>
              <w:t>-</w:t>
            </w:r>
            <w:r>
              <w:rPr>
                <w:color w:val="000000"/>
              </w:rPr>
              <w:t xml:space="preserve"> UKL Manual Updates</w:t>
            </w:r>
          </w:p>
        </w:tc>
      </w:tr>
      <w:tr>
        <w:trPr>
          <w:trHeight w:hRule="atLeast" w:val="403"/>
        </w:trPr>
        <w:tc>
          <w:tcPr>
            <w:shd w:val="clear" w:fill="B3EDFB"/>
            <w:tcW w:type="pct" w:w="1223"/>
            <w:vAlign w:val="center"/>
          </w:tcPr>
          <w:p>
            <w:pPr>
              <w:rPr>
                <w:rFonts w:cs="Arial"/>
              </w:rPr>
              <w:jc w:val="right"/>
            </w:pPr>
            <w:r>
              <w:rPr>
                <w:rFonts w:cs="Arial"/>
              </w:rPr>
              <w:t>Comm Date:</w:t>
            </w:r>
          </w:p>
        </w:tc>
        <w:tc>
          <w:tcPr>
            <w:tcW w:type="pct" w:w="3777"/>
            <w:vAlign w:val="center"/>
          </w:tcPr>
          <w:sdt>
            <w:sdtPr>
              <w:rPr>
                <w:rFonts w:cs="Arial"/>
              </w:rPr>
              <w:id w:val="738138613"/>
              <w:date w:fullDate="2024-02-27T00:00:00Z">
                <w:dateFormat w:val="dd/MM/yyyy"/>
                <w:lid w:val="en-GB"/>
                <w:storeMappedDataAs w:val="dateTime"/>
                <w:calendar w:val="gregorian"/>
              </w:date>
            </w:sdtPr>
            <w:sdtContent>
              <w:p>
                <w:pPr/>
                <w:r>
                  <w:rPr>
                    <w:rFonts w:cs="Arial"/>
                  </w:rPr>
                  <w:t>27/02/2024</w:t>
                </w:r>
              </w:p>
            </w:sdtContent>
          </w:sdt>
        </w:tc>
      </w:tr>
    </w:tbl>
    <w:p>
      <w:pPr/>
    </w:p>
    <w:p>
      <w:pPr>
        <w:rPr>
          <w:b w:val="1"/>
          <w:bCs w:val="1"/>
          <w:color w:val="3E5AA8"/>
          <w:sz w:val="28"/>
          <w:szCs w:val="28"/>
        </w:rPr>
        <w:spacing w:after="0"/>
      </w:pPr>
      <w:r>
        <w:rPr>
          <w:b w:val="1"/>
          <w:bCs w:val="1"/>
          <w:color w:val="3E5AA8"/>
          <w:sz w:val="28"/>
          <w:szCs w:val="28"/>
        </w:rPr>
        <w:t>Change Representation</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cs="Arial"/>
              </w:rPr>
              <w:jc w:val="right"/>
            </w:pPr>
            <w:r>
              <w:rPr>
                <w:rFonts w:cs="Arial"/>
              </w:rPr>
              <w:t>Action Required:</w:t>
            </w:r>
          </w:p>
        </w:tc>
        <w:tc>
          <w:tcPr>
            <w:tcW w:type="pct" w:w="3777"/>
            <w:vAlign w:val="center"/>
          </w:tcPr>
          <w:p>
            <w:pPr>
              <w:rPr>
                <w:color w:val="FF0000"/>
                <w:rFonts w:cs="Arial"/>
              </w:rPr>
            </w:pPr>
            <w:r>
              <w:rPr>
                <w:color w:val="000000"/>
                <w:rFonts w:cs="Arial"/>
              </w:rPr>
              <w:t xml:space="preserve">For </w:t>
            </w:r>
            <w:r>
              <w:rPr>
                <w:color w:val="000000"/>
                <w:rFonts w:cs="Arial"/>
              </w:rPr>
              <w:t>R</w:t>
            </w:r>
            <w:r>
              <w:rPr>
                <w:color w:val="000000"/>
                <w:rFonts w:cs="Arial"/>
              </w:rPr>
              <w:t>epresentation</w:t>
            </w:r>
          </w:p>
        </w:tc>
      </w:tr>
      <w:tr>
        <w:trPr>
          <w:trHeight w:hRule="atLeast" w:val="403"/>
        </w:trPr>
        <w:tc>
          <w:tcPr>
            <w:shd w:val="clear" w:fill="B3EDFB"/>
            <w:tcW w:type="pct" w:w="1223"/>
            <w:vAlign w:val="center"/>
          </w:tcPr>
          <w:p>
            <w:pPr>
              <w:rPr>
                <w:rFonts w:cs="Arial"/>
              </w:rPr>
              <w:jc w:val="right"/>
            </w:pPr>
            <w:r>
              <w:rPr>
                <w:rFonts w:cs="Arial"/>
              </w:rPr>
              <w:t>Close Out Date:</w:t>
            </w:r>
          </w:p>
        </w:tc>
        <w:tc>
          <w:tcPr>
            <w:tcW w:type="pct" w:w="3777"/>
            <w:vAlign w:val="center"/>
          </w:tcPr>
          <w:sdt>
            <w:sdtPr>
              <w:rPr>
                <w:rFonts w:cs="Arial"/>
              </w:rPr>
              <w:id w:val="2100211890"/>
              <w:date w:fullDate="2024-03-12T00:00:00Z">
                <w:dateFormat w:val="dd/MM/yyyy"/>
                <w:lid w:val="en-GB"/>
                <w:storeMappedDataAs w:val="dateTime"/>
                <w:calendar w:val="gregorian"/>
              </w:date>
            </w:sdtPr>
            <w:sdtContent>
              <w:p>
                <w:pPr/>
                <w:r>
                  <w:rPr>
                    <w:rFonts w:cs="Arial"/>
                  </w:rPr>
                  <w:t>12/03/2024</w:t>
                </w:r>
              </w:p>
            </w:sdtContent>
          </w:sdt>
        </w:tc>
      </w:tr>
    </w:tbl>
    <w:p>
      <w:pPr>
        <w:pStyle w:val="heading 1"/>
      </w:pPr>
      <w:r>
        <w:t>Change Detail</w:t>
      </w:r>
    </w:p>
    <w:tbl>
      <w:tblPr>
        <w:tblStyle w:val="Table Grid"/>
        <w:tblLayout w:type="fixed"/>
        <w:tblInd w:type="dxa" w:w="-34"/>
        <w:tblW w:type="pct" w:w="5019"/>
        <w:tblLook w:firstColumn="1" w:firstRow="1" w:lastColumn="0" w:lastRow="0" w:noHBand="0" w:noVBand="1"/>
      </w:tblPr>
      <w:tblGrid>
        <w:gridCol w:w="2567"/>
        <w:gridCol w:w="7929"/>
      </w:tblGrid>
      <w:tr>
        <w:trPr>
          <w:trHeight w:hRule="atLeast" w:val="403"/>
        </w:trPr>
        <w:tc>
          <w:tcPr>
            <w:shd w:val="clear" w:fill="B3EDFB"/>
            <w:tcW w:type="pct" w:w="1223"/>
            <w:vAlign w:val="center"/>
          </w:tcPr>
          <w:p>
            <w:pPr>
              <w:rPr>
                <w:rFonts w:cs="Arial"/>
              </w:rPr>
              <w:jc w:val="right"/>
            </w:pPr>
            <w:r>
              <w:rPr>
                <w:rFonts w:cs="Arial"/>
              </w:rPr>
              <w:t xml:space="preserve">Xoserve Reference Number: </w:t>
            </w:r>
          </w:p>
        </w:tc>
        <w:tc>
          <w:tcPr>
            <w:tcW w:type="pct" w:w="3777"/>
            <w:vAlign w:val="center"/>
          </w:tcPr>
          <w:p>
            <w:pPr>
              <w:rPr>
                <w:color w:val="FF0000"/>
                <w:rFonts w:cs="Arial"/>
              </w:rPr>
            </w:pPr>
            <w:r>
              <w:rPr>
                <w:rFonts w:cs="Arial"/>
              </w:rPr>
              <w:t>n/a</w:t>
            </w:r>
          </w:p>
        </w:tc>
      </w:tr>
      <w:tr>
        <w:trPr>
          <w:trHeight w:hRule="atLeast" w:val="403"/>
        </w:trPr>
        <w:tc>
          <w:tcPr>
            <w:shd w:val="clear" w:fill="B3EDFB"/>
            <w:tcW w:type="pct" w:w="1223"/>
            <w:vAlign w:val="center"/>
          </w:tcPr>
          <w:p>
            <w:pPr>
              <w:rPr>
                <w:rFonts w:cs="Arial"/>
              </w:rPr>
              <w:jc w:val="right"/>
            </w:pPr>
            <w:r>
              <w:rPr>
                <w:rFonts w:cs="Arial"/>
              </w:rPr>
              <w:t>Change Class:</w:t>
            </w:r>
          </w:p>
        </w:tc>
        <w:tc>
          <w:tcPr>
            <w:tcW w:type="pct" w:w="3777"/>
            <w:vAlign w:val="center"/>
          </w:tcPr>
          <w:p>
            <w:pPr>
              <w:rPr>
                <w:color w:val="FF0000"/>
                <w:rFonts w:cs="Arial"/>
              </w:rPr>
            </w:pPr>
            <w:r>
              <w:rPr>
                <w:rFonts w:cs="Arial"/>
              </w:rPr>
              <w:t>UK Link Manual</w:t>
            </w:r>
            <w:r>
              <w:rPr>
                <w:rFonts w:cs="Arial"/>
              </w:rPr>
              <w:t xml:space="preserve"> Documentation Changes</w:t>
            </w:r>
          </w:p>
        </w:tc>
      </w:tr>
      <w:tr>
        <w:trPr>
          <w:trHeight w:hRule="atLeast" w:val="403"/>
        </w:trPr>
        <w:tc>
          <w:tcPr>
            <w:shd w:val="clear" w:fill="B3EDFB"/>
            <w:tcW w:type="pct" w:w="1223"/>
            <w:vAlign w:val="center"/>
          </w:tcPr>
          <w:p>
            <w:pPr>
              <w:rPr>
                <w:rFonts w:cs="Arial"/>
              </w:rPr>
              <w:jc w:val="right"/>
            </w:pPr>
            <w:r>
              <w:rPr>
                <w:rFonts w:cs="Arial"/>
              </w:rPr>
              <w:t>*</w:t>
            </w:r>
            <w:r>
              <w:rPr>
                <w:rFonts w:cs="Arial"/>
              </w:rPr>
              <w:t>ChMC Constituency Impacted:</w:t>
            </w:r>
          </w:p>
        </w:tc>
        <w:tc>
          <w:tcPr>
            <w:tcW w:type="pct" w:w="3777"/>
            <w:vAlign w:val="center"/>
          </w:tcPr>
          <w:p>
            <w:pPr>
              <w:rPr>
                <w:rFonts w:cs="Arial"/>
              </w:rPr>
            </w:pPr>
            <w:r>
              <w:rPr>
                <w:rFonts w:cs="Arial"/>
              </w:rPr>
              <w:t xml:space="preserve">All </w:t>
            </w:r>
            <w:r>
              <w:rPr>
                <w:rFonts w:cs="Arial"/>
              </w:rPr>
              <w:t xml:space="preserve">ChMC </w:t>
            </w:r>
            <w:r>
              <w:rPr>
                <w:rFonts w:cs="Arial"/>
              </w:rPr>
              <w:t>Members</w:t>
            </w:r>
          </w:p>
        </w:tc>
      </w:tr>
      <w:tr>
        <w:trPr>
          <w:trHeight w:hRule="atLeast" w:val="403"/>
        </w:trPr>
        <w:tc>
          <w:tcPr>
            <w:shd w:val="clear" w:fill="B3EDFB"/>
            <w:tcW w:type="pct" w:w="1223"/>
            <w:vAlign w:val="center"/>
          </w:tcPr>
          <w:p>
            <w:pPr>
              <w:rPr>
                <w:rFonts w:cs="Arial"/>
              </w:rPr>
              <w:jc w:val="right"/>
            </w:pPr>
            <w:r>
              <w:rPr>
                <w:rFonts w:cs="Arial"/>
              </w:rPr>
              <w:t xml:space="preserve">Change Owner: </w:t>
            </w:r>
          </w:p>
        </w:tc>
        <w:tc>
          <w:tcPr>
            <w:tcW w:type="pct" w:w="3777"/>
            <w:vAlign w:val="center"/>
          </w:tcPr>
          <w:p>
            <w:pPr>
              <w:rPr>
                <w:rFonts w:cs="Arial"/>
              </w:rPr>
            </w:pPr>
            <w:hyperlink r:id="R440d46a344604b8a">
              <w:r>
                <w:rPr>
                  <w:rStyle w:val="Hyperlink"/>
                </w:rPr>
                <w:t>uklink@xoserve.com</w:t>
              </w:r>
            </w:hyperlink>
            <w:r>
              <w:rPr>
                <w:rStyle w:val="ui-provider"/>
              </w:rPr>
              <w:t xml:space="preserve"> </w:t>
            </w:r>
            <w:r>
              <w:rPr>
                <w:rFonts w:cs="Arial"/>
              </w:rPr>
              <w:t xml:space="preserve"> </w:t>
            </w:r>
          </w:p>
        </w:tc>
      </w:tr>
      <w:tr>
        <w:trPr>
          <w:trHeight w:hRule="atLeast" w:val="403"/>
        </w:trPr>
        <w:tc>
          <w:tcPr>
            <w:shd w:val="clear" w:fill="B3EDFB"/>
            <w:tcW w:type="pct" w:w="1223"/>
            <w:vAlign w:val="center"/>
          </w:tcPr>
          <w:p>
            <w:pPr>
              <w:rPr>
                <w:rFonts w:cs="Arial"/>
              </w:rPr>
              <w:jc w:val="right"/>
            </w:pPr>
            <w:r>
              <w:rPr>
                <w:rFonts w:cs="Arial"/>
              </w:rPr>
              <w:t>Background and Context:</w:t>
            </w:r>
          </w:p>
        </w:tc>
        <w:tc>
          <w:tcPr>
            <w:tcW w:type="pct" w:w="3777"/>
            <w:vAlign w:val="center"/>
          </w:tcPr>
          <w:p>
            <w:pPr/>
            <w:r>
              <w:t xml:space="preserve">The </w:t>
            </w:r>
            <w:r>
              <w:t xml:space="preserve">Information Exchange (IX) service is a critical network communication system that has been designed to allow </w:t>
            </w:r>
            <w:r>
              <w:t>industry</w:t>
            </w:r>
            <w:r>
              <w:t xml:space="preserve"> parties</w:t>
            </w:r>
            <w:r>
              <w:t xml:space="preserve"> (</w:t>
            </w:r>
            <w:r>
              <w:t>primarily</w:t>
            </w:r>
            <w:r>
              <w:t xml:space="preserve"> DSC</w:t>
            </w:r>
            <w:r>
              <w:t xml:space="preserve"> </w:t>
            </w:r>
            <w:r>
              <w:t>participants</w:t>
            </w:r>
            <w:r>
              <w:t>)</w:t>
            </w:r>
            <w:r>
              <w:t>,</w:t>
            </w:r>
            <w:r>
              <w:t xml:space="preserve"> to communicate with Xoserve and each other in support of industry obligations. The IX service</w:t>
            </w:r>
            <w:r>
              <w:t xml:space="preserve"> in situ</w:t>
            </w:r>
            <w:r>
              <w:t xml:space="preserve"> requires the installation of </w:t>
            </w:r>
            <w:r>
              <w:rPr>
                <w:i w:val="1"/>
                <w:iCs w:val="1"/>
              </w:rPr>
              <w:t>physical</w:t>
            </w:r>
            <w:r>
              <w:t xml:space="preserve"> equipment into customer’s data centres </w:t>
            </w:r>
            <w:r>
              <w:t>in order to</w:t>
            </w:r>
            <w:r>
              <w:t xml:space="preserve"> operate</w:t>
            </w:r>
            <w:r>
              <w:t xml:space="preserve"> in accordance with the UK Link Manual</w:t>
            </w:r>
            <w:r>
              <w:t xml:space="preserve"> and is referred to</w:t>
            </w:r>
            <w:r>
              <w:t xml:space="preserve"> within this document</w:t>
            </w:r>
            <w:r>
              <w:t xml:space="preserve"> as PIX. </w:t>
            </w:r>
          </w:p>
          <w:p>
            <w:pPr/>
          </w:p>
          <w:p>
            <w:pPr/>
            <w:r>
              <w:t xml:space="preserve">As per the UK Link Roadmap and DSC customers intention for </w:t>
            </w:r>
            <w:r>
              <w:t xml:space="preserve">a non-physical solution, </w:t>
            </w:r>
            <w:r>
              <w:t xml:space="preserve">a </w:t>
            </w:r>
            <w:r>
              <w:t>Cloud IX</w:t>
            </w:r>
            <w:r>
              <w:t xml:space="preserve"> (CIX)</w:t>
            </w:r>
            <w:r>
              <w:t xml:space="preserve"> </w:t>
            </w:r>
            <w:r>
              <w:t>offering has</w:t>
            </w:r>
            <w:r>
              <w:t xml:space="preserve"> been </w:t>
            </w:r>
            <w:r>
              <w:t>progressed</w:t>
            </w:r>
            <w:r>
              <w:t xml:space="preserve"> </w:t>
            </w:r>
            <w:r>
              <w:t>as an</w:t>
            </w:r>
            <w:r>
              <w:t xml:space="preserve"> </w:t>
            </w:r>
            <w:r>
              <w:t>enhancement to the IX</w:t>
            </w:r>
            <w:r>
              <w:t xml:space="preserve"> </w:t>
            </w:r>
            <w:r>
              <w:t xml:space="preserve">service </w:t>
            </w:r>
            <w:r>
              <w:t>which is more secure, highly reliable and</w:t>
            </w:r>
            <w:r>
              <w:t xml:space="preserve"> cloud based. Customers </w:t>
            </w:r>
            <w:r>
              <w:t>o</w:t>
            </w:r>
            <w:r>
              <w:t xml:space="preserve">f PIX will transition </w:t>
            </w:r>
            <w:r>
              <w:t>over time</w:t>
            </w:r>
            <w:r>
              <w:t xml:space="preserve"> to CIX</w:t>
            </w:r>
            <w:r>
              <w:t xml:space="preserve"> and eventually</w:t>
            </w:r>
            <w:r>
              <w:t xml:space="preserve"> remove the need for physical equipment, including servers &amp; routers in </w:t>
            </w:r>
            <w:r>
              <w:t>Cu</w:t>
            </w:r>
            <w:r>
              <w:t>stomer’s data centre</w:t>
            </w:r>
            <w:r>
              <w:t>(</w:t>
            </w:r>
            <w:r>
              <w:t>s</w:t>
            </w:r>
            <w:r>
              <w:t>)</w:t>
            </w:r>
            <w:r>
              <w:t xml:space="preserve">. </w:t>
            </w:r>
            <w:r>
              <w:t xml:space="preserve">For new customers looking to </w:t>
            </w:r>
            <w:r>
              <w:t>utilise the IX Service, only CIX will be offered moving forwar</w:t>
            </w:r>
            <w:r>
              <w:t>d</w:t>
            </w:r>
            <w:r>
              <w:t xml:space="preserve">. </w:t>
            </w:r>
          </w:p>
          <w:p>
            <w:pPr/>
          </w:p>
          <w:p>
            <w:pPr/>
            <w:r>
              <w:t xml:space="preserve">The purpose of this </w:t>
            </w:r>
            <w:r>
              <w:t>Change Pack</w:t>
            </w:r>
            <w:r>
              <w:t xml:space="preserve"> is to</w:t>
            </w:r>
            <w:r>
              <w:t xml:space="preserve"> reflect the CIX offering</w:t>
            </w:r>
            <w:r>
              <w:t xml:space="preserve"> within the</w:t>
            </w:r>
            <w:r>
              <w:t xml:space="preserve"> UK Link Manual document</w:t>
            </w:r>
            <w:r>
              <w:t xml:space="preserve">s </w:t>
            </w:r>
            <w:r>
              <w:t xml:space="preserve">to support the </w:t>
            </w:r>
            <w:r>
              <w:t>CIX</w:t>
            </w:r>
            <w:r>
              <w:t xml:space="preserve"> service</w:t>
            </w:r>
            <w:r>
              <w:t xml:space="preserve"> and </w:t>
            </w:r>
            <w:r>
              <w:t>its</w:t>
            </w:r>
            <w:r>
              <w:t xml:space="preserve"> rollout to customers</w:t>
            </w:r>
            <w:r>
              <w:t xml:space="preserve">. The below will </w:t>
            </w:r>
            <w:r>
              <w:rPr>
                <w:b w:val="1"/>
                <w:bCs w:val="1"/>
              </w:rPr>
              <w:t>not</w:t>
            </w:r>
            <w:r>
              <w:t xml:space="preserve"> outline the approach </w:t>
            </w:r>
            <w:r>
              <w:t xml:space="preserve">or timelines for the rollout for </w:t>
            </w:r>
            <w:r>
              <w:t xml:space="preserve">all </w:t>
            </w:r>
            <w:r>
              <w:t>customers</w:t>
            </w:r>
            <w:r>
              <w:t xml:space="preserve">, as the </w:t>
            </w:r>
            <w:r>
              <w:t xml:space="preserve">CDSP will be having </w:t>
            </w:r>
            <w:r>
              <w:t xml:space="preserve">individual conversations </w:t>
            </w:r>
            <w:r>
              <w:t>directly with customers</w:t>
            </w:r>
            <w:r>
              <w:t xml:space="preserve"> </w:t>
            </w:r>
            <w:r>
              <w:t>to understand requirements</w:t>
            </w:r>
            <w:r>
              <w:t>,</w:t>
            </w:r>
            <w:r>
              <w:t xml:space="preserve"> technology roadmap</w:t>
            </w:r>
            <w:r>
              <w:t xml:space="preserve"> and timeline for </w:t>
            </w:r>
            <w:r>
              <w:t xml:space="preserve">switching </w:t>
            </w:r>
            <w:r>
              <w:t>from PIX to CIX</w:t>
            </w:r>
            <w:r>
              <w:t>.</w:t>
            </w:r>
            <w:r>
              <w:t xml:space="preserve"> </w:t>
            </w:r>
            <w:r>
              <w:t>I</w:t>
            </w:r>
            <w:r>
              <w:t xml:space="preserve">nitial CIX </w:t>
            </w:r>
            <w:r>
              <w:t xml:space="preserve">onboarding is </w:t>
            </w:r>
            <w:r>
              <w:t xml:space="preserve">planned to start </w:t>
            </w:r>
            <w:r>
              <w:t>towards the end of March-24</w:t>
            </w:r>
            <w:r>
              <w:t>, and updates to the UK Link Manual are a pre-requisite for this to begin.</w:t>
            </w:r>
          </w:p>
          <w:p>
            <w:pPr>
              <w:rPr>
                <w:color w:val="000000"/>
              </w:rPr>
            </w:pPr>
          </w:p>
          <w:p>
            <w:pPr>
              <w:rPr>
                <w:color w:val="000000"/>
              </w:rPr>
            </w:pPr>
            <w:r>
              <w:rPr>
                <w:color w:val="000000"/>
              </w:rPr>
              <w:t xml:space="preserve">For the avoidance of doubt, the </w:t>
            </w:r>
            <w:r>
              <w:rPr>
                <w:color w:val="000000"/>
              </w:rPr>
              <w:t>proposed</w:t>
            </w:r>
            <w:r>
              <w:rPr>
                <w:color w:val="000000"/>
              </w:rPr>
              <w:t xml:space="preserve"> changes</w:t>
            </w:r>
            <w:r>
              <w:rPr>
                <w:color w:val="000000"/>
              </w:rPr>
              <w:t xml:space="preserve"> to the UK Link Manual </w:t>
            </w:r>
            <w:r>
              <w:rPr>
                <w:color w:val="000000"/>
              </w:rPr>
              <w:t xml:space="preserve">documents outlined below </w:t>
            </w:r>
            <w:r>
              <w:rPr>
                <w:color w:val="000000"/>
              </w:rPr>
              <w:t>has</w:t>
            </w:r>
            <w:r>
              <w:rPr>
                <w:color w:val="000000"/>
              </w:rPr>
              <w:t xml:space="preserve"> no </w:t>
            </w:r>
            <w:r>
              <w:rPr>
                <w:color w:val="000000"/>
              </w:rPr>
              <w:t>impact</w:t>
            </w:r>
            <w:r>
              <w:rPr>
                <w:color w:val="000000"/>
              </w:rPr>
              <w:t xml:space="preserve"> on </w:t>
            </w:r>
            <w:r>
              <w:rPr>
                <w:color w:val="000000"/>
              </w:rPr>
              <w:t xml:space="preserve">current </w:t>
            </w:r>
            <w:r>
              <w:rPr>
                <w:color w:val="000000"/>
              </w:rPr>
              <w:t>u</w:t>
            </w:r>
            <w:r>
              <w:rPr>
                <w:color w:val="000000"/>
              </w:rPr>
              <w:t>se</w:t>
            </w:r>
            <w:r>
              <w:rPr>
                <w:color w:val="000000"/>
              </w:rPr>
              <w:t>r</w:t>
            </w:r>
            <w:r>
              <w:rPr>
                <w:color w:val="000000"/>
              </w:rPr>
              <w:t>s</w:t>
            </w:r>
            <w:r>
              <w:rPr>
                <w:color w:val="000000"/>
              </w:rPr>
              <w:t xml:space="preserve"> of</w:t>
            </w:r>
            <w:r>
              <w:rPr>
                <w:color w:val="000000"/>
              </w:rPr>
              <w:t xml:space="preserve"> PIX</w:t>
            </w:r>
            <w:r>
              <w:rPr>
                <w:color w:val="000000"/>
              </w:rPr>
              <w:t>. T</w:t>
            </w:r>
            <w:r>
              <w:rPr>
                <w:color w:val="000000"/>
              </w:rPr>
              <w:t xml:space="preserve">he details </w:t>
            </w:r>
            <w:r>
              <w:rPr>
                <w:color w:val="000000"/>
              </w:rPr>
              <w:t>within these documents relating to PIX</w:t>
            </w:r>
            <w:r>
              <w:rPr>
                <w:color w:val="000000"/>
              </w:rPr>
              <w:t xml:space="preserve"> service</w:t>
            </w:r>
            <w:r>
              <w:rPr>
                <w:color w:val="000000"/>
              </w:rPr>
              <w:t xml:space="preserve"> has not changed</w:t>
            </w:r>
            <w:r>
              <w:rPr>
                <w:color w:val="000000"/>
              </w:rPr>
              <w:t xml:space="preserve"> and are only</w:t>
            </w:r>
            <w:r>
              <w:rPr>
                <w:color w:val="000000"/>
              </w:rPr>
              <w:t xml:space="preserve"> relevant</w:t>
            </w:r>
            <w:r>
              <w:rPr>
                <w:color w:val="000000"/>
              </w:rPr>
              <w:t xml:space="preserve"> to support</w:t>
            </w:r>
            <w:r>
              <w:rPr>
                <w:color w:val="000000"/>
              </w:rPr>
              <w:t xml:space="preserve"> customers moving to </w:t>
            </w:r>
            <w:r>
              <w:rPr>
                <w:color w:val="000000"/>
              </w:rPr>
              <w:t xml:space="preserve">the </w:t>
            </w:r>
            <w:r>
              <w:rPr>
                <w:color w:val="000000"/>
              </w:rPr>
              <w:t>CIX</w:t>
            </w:r>
            <w:r>
              <w:rPr>
                <w:color w:val="000000"/>
              </w:rPr>
              <w:t xml:space="preserve"> offering</w:t>
            </w:r>
            <w:r>
              <w:rPr>
                <w:color w:val="000000"/>
              </w:rPr>
              <w:t>. H</w:t>
            </w:r>
            <w:r>
              <w:rPr>
                <w:color w:val="000000"/>
              </w:rPr>
              <w:t>owever</w:t>
            </w:r>
            <w:r>
              <w:rPr>
                <w:color w:val="000000"/>
              </w:rPr>
              <w:t xml:space="preserve">, </w:t>
            </w:r>
            <w:r>
              <w:rPr>
                <w:color w:val="000000"/>
              </w:rPr>
              <w:t xml:space="preserve">as agreed with customers, it’s the CDSP intention to move </w:t>
            </w:r>
            <w:r>
              <w:rPr>
                <w:color w:val="000000"/>
              </w:rPr>
              <w:t>all customers to CIX</w:t>
            </w:r>
            <w:r>
              <w:rPr>
                <w:color w:val="000000"/>
              </w:rPr>
              <w:t xml:space="preserve"> to continue to use the IX Service</w:t>
            </w:r>
            <w:r>
              <w:rPr>
                <w:color w:val="000000"/>
              </w:rPr>
              <w:t>.</w:t>
            </w:r>
          </w:p>
          <w:p>
            <w:pPr>
              <w:rPr>
                <w:color w:val="000000"/>
              </w:rPr>
            </w:pPr>
          </w:p>
          <w:p>
            <w:pPr/>
            <w:r>
              <w:t>Please note, it’s the intention of the CDSP, once CIX has rolled out to all existing PIX customers, that the UK Link Manual documents are to be re-reviewed for approval at ChMC to remove references to physical equipment and remove any redundant details pertaining to PIX. For the avoidance of doubt, the documents outlined below only reflect the changes needed for the introduction of CIX to run alongside PIX as a grouped IX Service.</w:t>
            </w:r>
          </w:p>
          <w:p>
            <w:pPr>
              <w:rPr>
                <w:color w:val="FF0000"/>
              </w:rPr>
            </w:pPr>
          </w:p>
        </w:tc>
      </w:tr>
    </w:tbl>
    <w:p>
      <w:pPr>
        <w:pStyle w:val="heading 1"/>
      </w:pPr>
      <w:r>
        <w:t xml:space="preserve">Change Impact Assessment Dashboard </w:t>
      </w:r>
    </w:p>
    <w:tbl>
      <w:tblPr>
        <w:tblStyle w:val="Table Grid"/>
        <w:tblLayout w:type="fixed"/>
        <w:tblInd w:type="dxa" w:w="-34"/>
        <w:tblW w:type="pct" w:w="5019"/>
        <w:tblLook w:firstColumn="1" w:firstRow="1" w:lastColumn="0" w:lastRow="0" w:noHBand="0" w:noVBand="1"/>
      </w:tblPr>
      <w:tblGrid>
        <w:gridCol w:w="2567"/>
        <w:gridCol w:w="7929"/>
      </w:tblGrid>
      <w:tr>
        <w:trPr>
          <w:trHeight w:hRule="atLeast" w:val="403"/>
        </w:trPr>
        <w:tc>
          <w:tcPr>
            <w:shd w:val="clear" w:fill="B3EDFB"/>
            <w:tcW w:type="pct" w:w="1223"/>
            <w:vAlign w:val="center"/>
          </w:tcPr>
          <w:p>
            <w:pPr>
              <w:rPr>
                <w:rFonts w:cs="Arial"/>
              </w:rPr>
              <w:jc w:val="right"/>
            </w:pPr>
            <w:r>
              <w:rPr>
                <w:rFonts w:cs="Arial"/>
              </w:rPr>
              <w:t>Functional:</w:t>
            </w:r>
          </w:p>
        </w:tc>
        <w:tc>
          <w:tcPr>
            <w:tcW w:type="pct" w:w="3777"/>
            <w:vAlign w:val="center"/>
          </w:tcPr>
          <w:p>
            <w:pPr>
              <w:rPr>
                <w:color w:val="FF0000"/>
                <w:rFonts w:cs="Arial"/>
                <w:highlight w:val="yellow"/>
              </w:rPr>
            </w:pPr>
            <w:r>
              <w:rPr>
                <w:rFonts w:cs="Arial"/>
              </w:rPr>
              <w:t>None</w:t>
            </w:r>
            <w:r>
              <w:rPr>
                <w:rFonts w:cs="Arial"/>
              </w:rPr>
              <w:t xml:space="preserve"> -</w:t>
            </w:r>
            <w:r>
              <w:rPr>
                <w:rFonts w:cs="Arial"/>
              </w:rPr>
              <w:t xml:space="preserve"> Documentation update only</w:t>
            </w:r>
          </w:p>
        </w:tc>
      </w:tr>
      <w:tr>
        <w:trPr>
          <w:trHeight w:hRule="atLeast" w:val="403"/>
        </w:trPr>
        <w:tc>
          <w:tcPr>
            <w:shd w:val="clear" w:fill="B3EDFB"/>
            <w:tcW w:type="pct" w:w="1223"/>
            <w:vAlign w:val="center"/>
          </w:tcPr>
          <w:p>
            <w:pPr>
              <w:rPr>
                <w:rFonts w:cs="Arial"/>
              </w:rPr>
              <w:jc w:val="right"/>
            </w:pPr>
            <w:r>
              <w:rPr>
                <w:rFonts w:cs="Arial"/>
              </w:rPr>
              <w:t>Non-Functional:</w:t>
            </w:r>
          </w:p>
        </w:tc>
        <w:tc>
          <w:tcPr>
            <w:tcW w:type="pct" w:w="3777"/>
            <w:vAlign w:val="center"/>
          </w:tcPr>
          <w:p>
            <w:pPr>
              <w:rPr>
                <w:color w:val="FF0000"/>
                <w:rFonts w:cs="Arial"/>
              </w:rPr>
            </w:pPr>
            <w:r>
              <w:rPr>
                <w:rFonts w:cs="Arial"/>
              </w:rPr>
              <w:t>None</w:t>
            </w:r>
            <w:r>
              <w:rPr>
                <w:rFonts w:cs="Arial"/>
              </w:rPr>
              <w:t xml:space="preserve"> - </w:t>
            </w:r>
            <w:r>
              <w:rPr>
                <w:rFonts w:cs="Arial"/>
              </w:rPr>
              <w:t>Documentation update only</w:t>
            </w:r>
          </w:p>
        </w:tc>
      </w:tr>
      <w:tr>
        <w:trPr>
          <w:trHeight w:hRule="atLeast" w:val="403"/>
        </w:trPr>
        <w:tc>
          <w:tcPr>
            <w:shd w:val="clear" w:fill="B3EDFB"/>
            <w:tcW w:type="pct" w:w="1223"/>
            <w:vAlign w:val="center"/>
          </w:tcPr>
          <w:p>
            <w:pPr>
              <w:rPr>
                <w:rFonts w:cs="Arial"/>
              </w:rPr>
              <w:jc w:val="right"/>
            </w:pPr>
            <w:r>
              <w:rPr>
                <w:rFonts w:cs="Arial"/>
              </w:rPr>
              <w:t>Application:</w:t>
            </w:r>
          </w:p>
        </w:tc>
        <w:tc>
          <w:tcPr>
            <w:tcW w:type="pct" w:w="3777"/>
            <w:vAlign w:val="center"/>
          </w:tcPr>
          <w:p>
            <w:pPr>
              <w:rPr>
                <w:color w:val="FF0000"/>
                <w:rFonts w:cs="Arial"/>
              </w:rPr>
            </w:pPr>
            <w:r>
              <w:rPr>
                <w:rFonts w:cs="Arial"/>
              </w:rPr>
              <w:t>None</w:t>
            </w:r>
            <w:r>
              <w:rPr>
                <w:rFonts w:cs="Arial"/>
              </w:rPr>
              <w:t xml:space="preserve"> - </w:t>
            </w:r>
            <w:r>
              <w:rPr>
                <w:rFonts w:cs="Arial"/>
              </w:rPr>
              <w:t>Documentation update only</w:t>
            </w:r>
          </w:p>
        </w:tc>
      </w:tr>
      <w:tr>
        <w:trPr>
          <w:trHeight w:hRule="atLeast" w:val="403"/>
        </w:trPr>
        <w:tc>
          <w:tcPr>
            <w:shd w:val="clear" w:fill="B3EDFB"/>
            <w:tcW w:type="pct" w:w="1223"/>
            <w:vAlign w:val="center"/>
          </w:tcPr>
          <w:p>
            <w:pPr>
              <w:rPr>
                <w:rFonts w:cs="Arial"/>
              </w:rPr>
              <w:jc w:val="right"/>
            </w:pPr>
            <w:r>
              <w:rPr>
                <w:rFonts w:cs="Arial"/>
              </w:rPr>
              <w:t>User</w:t>
            </w:r>
            <w:r>
              <w:rPr>
                <w:rFonts w:cs="Arial"/>
              </w:rPr>
              <w:t>(s)</w:t>
            </w:r>
            <w:r>
              <w:rPr>
                <w:rFonts w:cs="Arial"/>
              </w:rPr>
              <w:t>:</w:t>
            </w:r>
          </w:p>
        </w:tc>
        <w:tc>
          <w:tcPr>
            <w:tcW w:type="pct" w:w="3777"/>
            <w:vAlign w:val="center"/>
          </w:tcPr>
          <w:p>
            <w:pPr>
              <w:rPr>
                <w:rFonts w:cs="Arial"/>
              </w:rPr>
            </w:pPr>
            <w:r>
              <w:rPr>
                <w:rFonts w:cs="Arial"/>
              </w:rPr>
              <w:t>All IX Users</w:t>
            </w:r>
          </w:p>
        </w:tc>
      </w:tr>
      <w:tr>
        <w:trPr>
          <w:trHeight w:hRule="atLeast" w:val="403"/>
        </w:trPr>
        <w:tc>
          <w:tcPr>
            <w:shd w:val="clear" w:fill="B3EDFB"/>
            <w:tcW w:type="pct" w:w="1223"/>
            <w:vAlign w:val="center"/>
          </w:tcPr>
          <w:p>
            <w:pPr>
              <w:rPr>
                <w:rFonts w:cs="Arial"/>
              </w:rPr>
              <w:jc w:val="right"/>
            </w:pPr>
            <w:r>
              <w:rPr>
                <w:rFonts w:cs="Arial"/>
              </w:rPr>
              <w:t>Documentation:</w:t>
            </w:r>
          </w:p>
        </w:tc>
        <w:tc>
          <w:tcPr>
            <w:tcW w:type="pct" w:w="3777"/>
            <w:vAlign w:val="center"/>
          </w:tcPr>
          <w:p>
            <w:pPr>
              <w:rPr>
                <w:rFonts w:cs="Arial"/>
              </w:rPr>
              <w:numPr>
                <w:ilvl w:val="0"/>
                <w:numId w:val="1"/>
              </w:numPr>
              <w:pStyle w:val="List Paragraph"/>
            </w:pPr>
            <w:r>
              <w:rPr>
                <w:rFonts w:cs="Arial"/>
              </w:rPr>
              <w:t>UK Link Description</w:t>
            </w:r>
          </w:p>
          <w:p>
            <w:pPr>
              <w:rPr>
                <w:rFonts w:cs="Arial"/>
              </w:rPr>
              <w:numPr>
                <w:ilvl w:val="0"/>
                <w:numId w:val="1"/>
              </w:numPr>
              <w:pStyle w:val="List Paragraph"/>
            </w:pPr>
            <w:r>
              <w:rPr>
                <w:rFonts w:cs="Arial"/>
              </w:rPr>
              <w:t xml:space="preserve">UKLAD1 </w:t>
            </w:r>
            <w:r>
              <w:rPr>
                <w:rFonts w:cs="Arial"/>
              </w:rPr>
              <w:t>-</w:t>
            </w:r>
            <w:r>
              <w:rPr>
                <w:rFonts w:cs="Arial"/>
              </w:rPr>
              <w:t xml:space="preserve"> UK Link Terms and Conditions</w:t>
            </w:r>
          </w:p>
          <w:p>
            <w:pPr>
              <w:rPr>
                <w:rFonts w:cs="Arial"/>
              </w:rPr>
              <w:numPr>
                <w:ilvl w:val="0"/>
                <w:numId w:val="1"/>
              </w:numPr>
              <w:pStyle w:val="List Paragraph"/>
            </w:pPr>
            <w:r>
              <w:rPr>
                <w:rFonts w:cs="Arial"/>
              </w:rPr>
              <w:t>UKLAD2 - UK Link Required Equipment</w:t>
            </w:r>
          </w:p>
          <w:p>
            <w:pPr>
              <w:rPr>
                <w:rFonts w:cs="Arial"/>
              </w:rPr>
              <w:numPr>
                <w:ilvl w:val="0"/>
                <w:numId w:val="1"/>
              </w:numPr>
              <w:pStyle w:val="List Paragraph"/>
            </w:pPr>
            <w:r>
              <w:rPr>
                <w:rFonts w:cs="Arial"/>
              </w:rPr>
              <w:t>UKLAD3 - UK Link File Transfer Definition</w:t>
            </w:r>
          </w:p>
          <w:p>
            <w:pPr>
              <w:rPr>
                <w:rFonts w:cs="Arial"/>
              </w:rPr>
              <w:numPr>
                <w:ilvl w:val="0"/>
                <w:numId w:val="1"/>
              </w:numPr>
              <w:pStyle w:val="List Paragraph"/>
            </w:pPr>
            <w:r>
              <w:rPr>
                <w:rFonts w:cs="Arial"/>
              </w:rPr>
              <w:t>UKLBD2 - UK Link IS Service</w:t>
            </w:r>
          </w:p>
          <w:p>
            <w:pPr>
              <w:rPr>
                <w:rFonts w:cs="Arial"/>
              </w:rPr>
              <w:numPr>
                <w:ilvl w:val="0"/>
                <w:numId w:val="1"/>
              </w:numPr>
              <w:pStyle w:val="List Paragraph"/>
            </w:pPr>
            <w:r>
              <w:rPr>
                <w:rFonts w:cs="Arial"/>
              </w:rPr>
              <w:t>UKLBD1 - UK Link Security Operating Framework</w:t>
            </w:r>
          </w:p>
          <w:p>
            <w:pPr>
              <w:rPr>
                <w:rFonts w:cs="Arial"/>
              </w:rPr>
              <w:numPr>
                <w:ilvl w:val="0"/>
                <w:numId w:val="1"/>
              </w:numPr>
              <w:pStyle w:val="List Paragraph"/>
            </w:pPr>
            <w:r>
              <w:rPr>
                <w:rFonts w:cs="Arial"/>
              </w:rPr>
              <w:t>UKLCD1 - Code Communications Reference</w:t>
            </w:r>
          </w:p>
          <w:p>
            <w:pPr>
              <w:rPr>
                <w:rFonts w:cs="Arial"/>
              </w:rPr>
              <w:numPr>
                <w:ilvl w:val="0"/>
                <w:numId w:val="1"/>
              </w:numPr>
              <w:pStyle w:val="List Paragraph"/>
            </w:pPr>
            <w:r>
              <w:rPr>
                <w:rFonts w:cs="Arial"/>
              </w:rPr>
              <w:t>UKLMD1 - UK Link Miscellaneous Document</w:t>
            </w:r>
          </w:p>
          <w:p>
            <w:pPr>
              <w:rPr>
                <w:rFonts w:cs="Arial"/>
              </w:rPr>
              <w:numPr>
                <w:ilvl w:val="0"/>
                <w:numId w:val="1"/>
              </w:numPr>
              <w:pStyle w:val="List Paragraph"/>
            </w:pPr>
            <w:r>
              <w:rPr>
                <w:rFonts w:cs="Arial"/>
              </w:rPr>
              <w:t>UK Link Contingency Document</w:t>
            </w:r>
          </w:p>
        </w:tc>
      </w:tr>
      <w:tr>
        <w:trPr>
          <w:trHeight w:hRule="atLeast" w:val="403"/>
        </w:trPr>
        <w:tc>
          <w:tcPr>
            <w:shd w:val="clear" w:fill="B3EDFB"/>
            <w:tcW w:type="pct" w:w="1223"/>
            <w:vAlign w:val="center"/>
          </w:tcPr>
          <w:p>
            <w:pPr>
              <w:rPr>
                <w:rFonts w:cs="Arial"/>
              </w:rPr>
              <w:jc w:val="right"/>
            </w:pPr>
            <w:r>
              <w:rPr>
                <w:rFonts w:cs="Arial"/>
              </w:rPr>
              <w:t>Other:</w:t>
            </w:r>
          </w:p>
        </w:tc>
        <w:tc>
          <w:tcPr>
            <w:tcW w:type="pct" w:w="3777"/>
            <w:vAlign w:val="center"/>
          </w:tcPr>
          <w:p>
            <w:pPr>
              <w:rPr>
                <w:color w:val="FF0000"/>
                <w:rFonts w:cs="Arial"/>
              </w:rPr>
            </w:pPr>
            <w:r>
              <w:rPr>
                <w:color w:val="000000"/>
                <w:rFonts w:cs="Arial"/>
              </w:rPr>
              <w:t>N/A</w:t>
            </w:r>
          </w:p>
        </w:tc>
      </w:tr>
    </w:tbl>
    <w:p>
      <w:pPr>
        <w:spacing w:after="0"/>
      </w:pPr>
    </w:p>
    <w:tbl>
      <w:tblPr>
        <w:tblStyle w:val="Table Grid"/>
        <w:tblLayout w:type="fixed"/>
        <w:tblInd w:type="dxa" w:w="-34"/>
        <w:tblW w:type="pct" w:w="5018"/>
        <w:tblLook w:firstColumn="1" w:firstRow="1" w:lastColumn="0" w:lastRow="0" w:noHBand="0" w:noVBand="1"/>
      </w:tblPr>
      <w:tblGrid>
        <w:gridCol w:w="1123"/>
        <w:gridCol w:w="2242"/>
        <w:gridCol w:w="2088"/>
        <w:gridCol w:w="2569"/>
        <w:gridCol w:w="2472"/>
      </w:tblGrid>
      <w:tr>
        <w:trPr>
          <w:trHeight w:hRule="atLeast" w:val="403"/>
        </w:trPr>
        <w:tc>
          <w:tcPr>
            <w:shd w:val="clear" w:fill="B3EDFB"/>
            <w:tcW w:type="pct" w:w="5000"/>
            <w:vAlign w:val="center"/>
            <w:gridSpan w:val="5"/>
          </w:tcPr>
          <w:p>
            <w:pPr>
              <w:rPr>
                <w:rFonts w:ascii="Arial" w:hAnsi="Arial" w:cs="Arial"/>
                <w:sz w:val="22"/>
                <w:szCs w:val="22"/>
              </w:rPr>
              <w:pStyle w:val="Normal (Web)"/>
            </w:pPr>
          </w:p>
        </w:tc>
      </w:tr>
      <w:tr>
        <w:trPr>
          <w:trHeight w:hRule="atLeast" w:val="403"/>
        </w:trPr>
        <w:tc>
          <w:tcPr>
            <w:shd w:val="clear" w:fill="B3EDFB"/>
            <w:tcW w:type="pct" w:w="535"/>
            <w:vAlign w:val="center"/>
          </w:tcPr>
          <w:p>
            <w:pPr>
              <w:rPr>
                <w:rFonts w:cs="Arial"/>
              </w:rPr>
              <w:jc w:val="center"/>
            </w:pPr>
            <w:r>
              <w:rPr>
                <w:rFonts w:cs="Arial"/>
              </w:rPr>
              <w:t>File</w:t>
            </w:r>
          </w:p>
        </w:tc>
        <w:tc>
          <w:tcPr>
            <w:shd w:val="clear" w:fill="B3EDFB"/>
            <w:tcW w:type="pct" w:w="1068"/>
            <w:vAlign w:val="center"/>
          </w:tcPr>
          <w:p>
            <w:pPr>
              <w:rPr>
                <w:rFonts w:cs="Arial"/>
              </w:rPr>
              <w:jc w:val="center"/>
            </w:pPr>
            <w:r>
              <w:rPr>
                <w:rFonts w:cs="Arial"/>
              </w:rPr>
              <w:t>Parent Record</w:t>
            </w:r>
          </w:p>
        </w:tc>
        <w:tc>
          <w:tcPr>
            <w:shd w:val="clear" w:fill="B3EDFB"/>
            <w:tcW w:type="pct" w:w="994"/>
            <w:vAlign w:val="center"/>
          </w:tcPr>
          <w:p>
            <w:pPr>
              <w:rPr>
                <w:rFonts w:cs="Arial"/>
              </w:rPr>
              <w:jc w:val="center"/>
            </w:pPr>
            <w:r>
              <w:rPr>
                <w:rFonts w:cs="Arial"/>
              </w:rPr>
              <w:t>Record</w:t>
            </w:r>
          </w:p>
        </w:tc>
        <w:tc>
          <w:tcPr>
            <w:shd w:val="clear" w:fill="B3EDFB"/>
            <w:tcW w:type="pct" w:w="1224"/>
            <w:vAlign w:val="center"/>
          </w:tcPr>
          <w:p>
            <w:pPr>
              <w:rPr>
                <w:rFonts w:cs="Arial"/>
              </w:rPr>
              <w:jc w:val="center"/>
            </w:pPr>
            <w:r>
              <w:rPr>
                <w:rFonts w:cs="Arial"/>
              </w:rPr>
              <w:t>Data Attribute</w:t>
            </w:r>
          </w:p>
        </w:tc>
        <w:tc>
          <w:tcPr>
            <w:shd w:val="clear" w:fill="B3EDFB"/>
            <w:tcW w:type="pct" w:w="1178"/>
            <w:vAlign w:val="center"/>
          </w:tcPr>
          <w:p>
            <w:pPr>
              <w:rPr>
                <w:rFonts w:cs="Arial"/>
              </w:rPr>
              <w:jc w:val="center"/>
            </w:pPr>
            <w:r>
              <w:rPr>
                <w:rFonts w:cs="Arial"/>
              </w:rPr>
              <w:t>Hierarchy or Format</w:t>
            </w:r>
          </w:p>
          <w:p>
            <w:pPr>
              <w:rPr>
                <w:rFonts w:cs="Arial"/>
              </w:rPr>
              <w:jc w:val="center"/>
            </w:pPr>
            <w:r>
              <w:rPr>
                <w:rFonts w:cs="Arial"/>
              </w:rPr>
              <w:t>Agreed</w:t>
            </w:r>
          </w:p>
        </w:tc>
      </w:tr>
      <w:tr>
        <w:trPr>
          <w:trHeight w:hRule="atLeast" w:val="403"/>
        </w:trPr>
        <w:tc>
          <w:tcPr>
            <w:shd w:val="clear" w:fill="FFFFFF"/>
            <w:tcW w:type="pct" w:w="535"/>
            <w:vAlign w:val="center"/>
          </w:tcPr>
          <w:p>
            <w:pPr>
              <w:rPr>
                <w:color w:val="000000"/>
                <w:rFonts w:cs="Arial"/>
                <w:sz w:val="20"/>
                <w:szCs w:val="20"/>
              </w:rPr>
              <w:jc w:val="center"/>
            </w:pPr>
            <w:r>
              <w:rPr>
                <w:color w:val="000000"/>
                <w:rFonts w:cs="Arial"/>
                <w:sz w:val="20"/>
                <w:szCs w:val="20"/>
              </w:rPr>
              <w:t>None</w:t>
            </w:r>
          </w:p>
        </w:tc>
        <w:tc>
          <w:tcPr>
            <w:shd w:val="clear" w:fill="FFFFFF"/>
            <w:tcW w:type="pct" w:w="1068"/>
            <w:vAlign w:val="center"/>
          </w:tcPr>
          <w:p>
            <w:pPr>
              <w:rPr>
                <w:color w:val="000000"/>
                <w:rFonts w:cs="Arial"/>
              </w:rPr>
              <w:jc w:val="center"/>
            </w:pPr>
            <w:r>
              <w:rPr>
                <w:color w:val="000000"/>
                <w:rFonts w:cs="Arial"/>
                <w:sz w:val="20"/>
                <w:szCs w:val="20"/>
              </w:rPr>
              <w:t>None</w:t>
            </w:r>
          </w:p>
        </w:tc>
        <w:tc>
          <w:tcPr>
            <w:shd w:val="clear" w:fill="FFFFFF"/>
            <w:tcW w:type="pct" w:w="994"/>
            <w:vAlign w:val="center"/>
          </w:tcPr>
          <w:p>
            <w:pPr>
              <w:rPr>
                <w:color w:val="000000"/>
                <w:rFonts w:cs="Arial"/>
              </w:rPr>
              <w:jc w:val="center"/>
            </w:pPr>
            <w:r>
              <w:rPr>
                <w:color w:val="000000"/>
                <w:rFonts w:cs="Arial"/>
                <w:sz w:val="20"/>
                <w:szCs w:val="20"/>
              </w:rPr>
              <w:t>None</w:t>
            </w:r>
          </w:p>
        </w:tc>
        <w:tc>
          <w:tcPr>
            <w:shd w:val="clear" w:fill="FFFFFF"/>
            <w:tcW w:type="pct" w:w="1224"/>
            <w:vAlign w:val="center"/>
          </w:tcPr>
          <w:p>
            <w:pPr>
              <w:rPr>
                <w:color w:val="000000"/>
                <w:rFonts w:cs="Arial"/>
              </w:rPr>
              <w:jc w:val="center"/>
            </w:pPr>
            <w:r>
              <w:rPr>
                <w:color w:val="000000"/>
                <w:rFonts w:cs="Arial"/>
                <w:sz w:val="20"/>
                <w:szCs w:val="20"/>
              </w:rPr>
              <w:t>None</w:t>
            </w:r>
          </w:p>
        </w:tc>
        <w:tc>
          <w:tcPr>
            <w:shd w:val="clear" w:fill="FFFFFF"/>
            <w:tcW w:type="pct" w:w="1178"/>
            <w:vAlign w:val="center"/>
          </w:tcPr>
          <w:p>
            <w:pPr>
              <w:rPr>
                <w:color w:val="000000"/>
                <w:rFonts w:cs="Arial"/>
              </w:rPr>
              <w:jc w:val="center"/>
            </w:pPr>
            <w:r>
              <w:rPr>
                <w:color w:val="000000"/>
                <w:rFonts w:cs="Arial"/>
                <w:sz w:val="20"/>
                <w:szCs w:val="20"/>
              </w:rPr>
              <w:t>None</w:t>
            </w:r>
          </w:p>
        </w:tc>
      </w:tr>
    </w:tbl>
    <w:p>
      <w:pPr>
        <w:pStyle w:val="heading 1"/>
      </w:pPr>
      <w:r>
        <w:t>Change Design Description</w:t>
      </w:r>
    </w:p>
    <w:tbl>
      <w:tblPr>
        <w:tblStyle w:val="Table Grid"/>
        <w:tblLayout w:type="fixed"/>
        <w:tblInd w:type="dxa" w:w="-34"/>
        <w:tblW w:type="auto" w:w="0"/>
        <w:tblLook w:firstColumn="1" w:firstRow="1" w:lastColumn="0" w:lastRow="0" w:noHBand="0" w:noVBand="1"/>
      </w:tblPr>
      <w:tblGrid>
        <w:gridCol w:w="10490"/>
      </w:tblGrid>
      <w:tr>
        <w:trPr>
          <w:trHeight w:hRule="atLeast" w:val="3465"/>
        </w:trPr>
        <w:tc>
          <w:tcPr>
            <w:tcW w:type="dxa" w:w="10490"/>
            <w:vAlign w:val="center"/>
          </w:tcPr>
          <w:p>
            <w:pPr>
              <w:rPr>
                <w:rFonts w:cs="Arial"/>
              </w:rPr>
              <w:tabs>
                <w:tab w:val="left" w:leader="none" w:pos="7290"/>
              </w:tabs>
            </w:pPr>
            <w:r>
              <w:rPr>
                <w:rFonts w:cs="Arial"/>
              </w:rPr>
              <w:t xml:space="preserve">The </w:t>
            </w:r>
            <w:r>
              <w:rPr>
                <w:rFonts w:cs="Arial"/>
              </w:rPr>
              <w:t>below</w:t>
            </w:r>
            <w:r>
              <w:rPr>
                <w:rFonts w:cs="Arial"/>
              </w:rPr>
              <w:t xml:space="preserve"> summarises the </w:t>
            </w:r>
            <w:r>
              <w:rPr>
                <w:rFonts w:cs="Arial"/>
              </w:rPr>
              <w:t>documents</w:t>
            </w:r>
            <w:r>
              <w:rPr>
                <w:rFonts w:cs="Arial"/>
              </w:rPr>
              <w:t xml:space="preserve"> </w:t>
            </w:r>
            <w:r>
              <w:rPr>
                <w:rFonts w:cs="Arial"/>
              </w:rPr>
              <w:t>of the UK Link Manual for which</w:t>
            </w:r>
            <w:r>
              <w:rPr>
                <w:rFonts w:cs="Arial"/>
              </w:rPr>
              <w:t xml:space="preserve"> </w:t>
            </w:r>
            <w:r>
              <w:rPr>
                <w:rFonts w:cs="Arial"/>
              </w:rPr>
              <w:t>have been identified</w:t>
            </w:r>
            <w:r>
              <w:rPr>
                <w:rFonts w:cs="Arial"/>
              </w:rPr>
              <w:t xml:space="preserve"> as impacted by the introduction of a CIX offering</w:t>
            </w:r>
            <w:r>
              <w:rPr>
                <w:rFonts w:cs="Arial"/>
              </w:rPr>
              <w:t xml:space="preserve"> to be introduced in line with existing PIX service.</w:t>
            </w:r>
          </w:p>
          <w:p>
            <w:pPr>
              <w:rPr>
                <w:rFonts w:cs="Arial"/>
              </w:rPr>
              <w:tabs>
                <w:tab w:val="left" w:leader="none" w:pos="7290"/>
              </w:tabs>
            </w:pPr>
          </w:p>
          <w:p>
            <w:pPr>
              <w:rPr>
                <w:b w:val="1"/>
                <w:bCs w:val="1"/>
                <w:rFonts w:cs="Arial"/>
              </w:rPr>
              <w:tabs>
                <w:tab w:val="left" w:leader="none" w:pos="7290"/>
              </w:tabs>
            </w:pPr>
            <w:r>
              <w:rPr>
                <w:b w:val="1"/>
                <w:bCs w:val="1"/>
                <w:rFonts w:cs="Arial"/>
              </w:rPr>
              <w:t>UK Link Description document</w:t>
            </w:r>
          </w:p>
          <w:p>
            <w:pPr>
              <w:rPr>
                <w:rFonts w:cs="Arial"/>
              </w:rPr>
              <w:tabs>
                <w:tab w:val="left" w:leader="none" w:pos="7290"/>
              </w:tabs>
            </w:pPr>
            <w:r>
              <w:rPr>
                <w:rFonts w:cs="Arial"/>
              </w:rPr>
              <w:t xml:space="preserve">Cloud IX service </w:t>
            </w:r>
            <w:r>
              <w:rPr>
                <w:rFonts w:cs="Arial"/>
              </w:rPr>
              <w:t>is</w:t>
            </w:r>
            <w:r>
              <w:rPr>
                <w:rFonts w:cs="Arial"/>
              </w:rPr>
              <w:t xml:space="preserve"> reflected as part of UK Link where appropriate </w:t>
            </w:r>
            <w:r>
              <w:rPr>
                <w:rFonts w:cs="Arial"/>
              </w:rPr>
              <w:t>e.g.,</w:t>
            </w:r>
            <w:r>
              <w:rPr>
                <w:rFonts w:cs="Arial"/>
              </w:rPr>
              <w:t xml:space="preserve"> where currently the </w:t>
            </w:r>
            <w:r>
              <w:rPr>
                <w:rFonts w:cs="Arial"/>
              </w:rPr>
              <w:t xml:space="preserve">UK Link </w:t>
            </w:r>
            <w:r>
              <w:rPr>
                <w:rFonts w:cs="Arial"/>
              </w:rPr>
              <w:t>M</w:t>
            </w:r>
            <w:r>
              <w:rPr>
                <w:rFonts w:cs="Arial"/>
              </w:rPr>
              <w:t xml:space="preserve">anual only refers to IX, the text </w:t>
            </w:r>
            <w:r>
              <w:rPr>
                <w:rFonts w:cs="Arial"/>
              </w:rPr>
              <w:t xml:space="preserve">is </w:t>
            </w:r>
            <w:r>
              <w:rPr>
                <w:rFonts w:cs="Arial"/>
              </w:rPr>
              <w:t xml:space="preserve">extended to include a reference to use of the Cloud IX Service. </w:t>
            </w:r>
            <w:r>
              <w:rPr>
                <w:rFonts w:cs="Arial"/>
              </w:rPr>
              <w:t xml:space="preserve">The following is the list of sections </w:t>
            </w:r>
            <w:r>
              <w:rPr>
                <w:rFonts w:cs="Arial"/>
              </w:rPr>
              <w:t xml:space="preserve">that </w:t>
            </w:r>
            <w:r>
              <w:rPr>
                <w:rFonts w:cs="Arial"/>
              </w:rPr>
              <w:t>have undergone amendments</w:t>
            </w:r>
            <w:r>
              <w:rPr>
                <w:rFonts w:cs="Arial"/>
              </w:rPr>
              <w:t xml:space="preserve"> or </w:t>
            </w:r>
            <w:r>
              <w:rPr>
                <w:rFonts w:cs="Arial"/>
              </w:rPr>
              <w:t xml:space="preserve">were </w:t>
            </w:r>
            <w:r>
              <w:rPr>
                <w:rFonts w:cs="Arial"/>
              </w:rPr>
              <w:t>newly added</w:t>
            </w:r>
            <w:r>
              <w:rPr>
                <w:rFonts w:cs="Arial"/>
              </w:rPr>
              <w:t>.</w:t>
            </w:r>
          </w:p>
          <w:p>
            <w:pPr>
              <w:rPr>
                <w:rFonts w:cs="Arial"/>
              </w:rPr>
              <w:tabs>
                <w:tab w:val="left" w:leader="none" w:pos="7290"/>
              </w:tabs>
            </w:pPr>
          </w:p>
          <w:p>
            <w:pPr>
              <w:rPr>
                <w:rFonts w:cs="Arial"/>
              </w:rPr>
              <w:numPr>
                <w:ilvl w:val="0"/>
                <w:numId w:val="2"/>
              </w:numPr>
              <w:pStyle w:val="List Paragraph"/>
              <w:tabs>
                <w:tab w:val="left" w:leader="none" w:pos="7290"/>
              </w:tabs>
            </w:pPr>
            <w:r>
              <w:rPr>
                <w:rFonts w:cs="Arial"/>
              </w:rPr>
              <w:t xml:space="preserve">Section 2.1 </w:t>
            </w:r>
            <w:r>
              <w:rPr>
                <w:rFonts w:cs="Arial"/>
              </w:rPr>
              <w:t>-</w:t>
            </w:r>
            <w:r>
              <w:rPr>
                <w:rFonts w:cs="Arial"/>
              </w:rPr>
              <w:t xml:space="preserve"> </w:t>
            </w:r>
            <w:r>
              <w:rPr>
                <w:rFonts w:cs="Arial"/>
              </w:rPr>
              <w:t>General Description</w:t>
            </w:r>
          </w:p>
          <w:p>
            <w:pPr>
              <w:rPr>
                <w:rFonts w:cs="Arial"/>
              </w:rPr>
              <w:numPr>
                <w:ilvl w:val="0"/>
                <w:numId w:val="2"/>
              </w:numPr>
              <w:pStyle w:val="List Paragraph"/>
              <w:tabs>
                <w:tab w:val="left" w:leader="none" w:pos="7290"/>
              </w:tabs>
            </w:pPr>
            <w:r>
              <w:rPr>
                <w:rFonts w:cs="Arial"/>
              </w:rPr>
              <w:t xml:space="preserve">Section 2.1.8 </w:t>
            </w:r>
            <w:r>
              <w:rPr>
                <w:rFonts w:cs="Arial"/>
              </w:rPr>
              <w:t>-</w:t>
            </w:r>
            <w:r>
              <w:rPr>
                <w:rFonts w:cs="Arial"/>
              </w:rPr>
              <w:t xml:space="preserve"> </w:t>
            </w:r>
            <w:r>
              <w:rPr>
                <w:rFonts w:cs="Arial"/>
              </w:rPr>
              <w:t>UK Link Network</w:t>
            </w:r>
          </w:p>
          <w:p>
            <w:pPr>
              <w:rPr>
                <w:rFonts w:cs="Arial"/>
              </w:rPr>
              <w:numPr>
                <w:ilvl w:val="0"/>
                <w:numId w:val="2"/>
              </w:numPr>
              <w:pStyle w:val="List Paragraph"/>
              <w:tabs>
                <w:tab w:val="left" w:leader="none" w:pos="7290"/>
              </w:tabs>
            </w:pPr>
            <w:r>
              <w:rPr>
                <w:rFonts w:cs="Arial"/>
              </w:rPr>
              <w:t>S</w:t>
            </w:r>
            <w:r>
              <w:rPr>
                <w:rFonts w:cs="Arial"/>
              </w:rPr>
              <w:t>ection 2.1.</w:t>
            </w:r>
            <w:r>
              <w:rPr>
                <w:rFonts w:cs="Arial"/>
              </w:rPr>
              <w:t xml:space="preserve">8.2 </w:t>
            </w:r>
            <w:r>
              <w:rPr>
                <w:rFonts w:cs="Arial"/>
              </w:rPr>
              <w:t>-</w:t>
            </w:r>
            <w:r>
              <w:rPr>
                <w:rFonts w:cs="Arial"/>
              </w:rPr>
              <w:t xml:space="preserve"> Cloud IX Design</w:t>
            </w:r>
            <w:r>
              <w:rPr>
                <w:rFonts w:cs="Arial"/>
              </w:rPr>
              <w:t xml:space="preserve"> (New)</w:t>
            </w:r>
          </w:p>
          <w:p>
            <w:pPr>
              <w:rPr>
                <w:rFonts w:cs="Arial"/>
              </w:rPr>
              <w:numPr>
                <w:ilvl w:val="0"/>
                <w:numId w:val="2"/>
              </w:numPr>
              <w:pStyle w:val="List Paragraph"/>
              <w:tabs>
                <w:tab w:val="left" w:leader="none" w:pos="7290"/>
              </w:tabs>
            </w:pPr>
            <w:r>
              <w:rPr>
                <w:rFonts w:cs="Arial"/>
              </w:rPr>
              <w:t xml:space="preserve">Section 2.1.8.3 </w:t>
            </w:r>
            <w:r>
              <w:rPr>
                <w:rFonts w:cs="Arial"/>
              </w:rPr>
              <w:t>-</w:t>
            </w:r>
            <w:r>
              <w:rPr>
                <w:rFonts w:cs="Arial"/>
              </w:rPr>
              <w:t xml:space="preserve"> </w:t>
            </w:r>
            <w:r>
              <w:rPr>
                <w:rFonts w:cs="Arial"/>
              </w:rPr>
              <w:t>Supporting Services</w:t>
            </w:r>
          </w:p>
          <w:p>
            <w:pPr>
              <w:rPr>
                <w:rFonts w:cs="Arial"/>
              </w:rPr>
              <w:numPr>
                <w:ilvl w:val="0"/>
                <w:numId w:val="2"/>
              </w:numPr>
              <w:pStyle w:val="List Paragraph"/>
              <w:tabs>
                <w:tab w:val="left" w:leader="none" w:pos="7290"/>
              </w:tabs>
            </w:pPr>
            <w:r>
              <w:rPr>
                <w:rFonts w:cs="Arial"/>
              </w:rPr>
              <w:t>S</w:t>
            </w:r>
            <w:r>
              <w:rPr>
                <w:rFonts w:cs="Arial"/>
              </w:rPr>
              <w:t xml:space="preserve">ection 2.1.9 </w:t>
            </w:r>
            <w:r>
              <w:rPr>
                <w:rFonts w:cs="Arial"/>
              </w:rPr>
              <w:t>-</w:t>
            </w:r>
            <w:r>
              <w:rPr>
                <w:rFonts w:cs="Arial"/>
              </w:rPr>
              <w:t xml:space="preserve"> Cloud IX Portal</w:t>
            </w:r>
            <w:r>
              <w:rPr>
                <w:rFonts w:cs="Arial"/>
              </w:rPr>
              <w:t xml:space="preserve"> (New)</w:t>
            </w:r>
          </w:p>
          <w:p>
            <w:pPr>
              <w:rPr>
                <w:rFonts w:cs="Arial"/>
              </w:rPr>
              <w:numPr>
                <w:ilvl w:val="0"/>
                <w:numId w:val="2"/>
              </w:numPr>
              <w:pStyle w:val="List Paragraph"/>
              <w:tabs>
                <w:tab w:val="left" w:leader="none" w:pos="7290"/>
              </w:tabs>
            </w:pPr>
            <w:r>
              <w:rPr>
                <w:rFonts w:cs="Arial"/>
              </w:rPr>
              <w:t xml:space="preserve">Section </w:t>
            </w:r>
            <w:r>
              <w:rPr>
                <w:rFonts w:cs="Arial"/>
              </w:rPr>
              <w:t xml:space="preserve">2.3 </w:t>
            </w:r>
            <w:r>
              <w:rPr>
                <w:rFonts w:cs="Arial"/>
              </w:rPr>
              <w:t>-</w:t>
            </w:r>
            <w:r>
              <w:rPr>
                <w:rFonts w:cs="Arial"/>
              </w:rPr>
              <w:t xml:space="preserve"> </w:t>
            </w:r>
            <w:r>
              <w:rPr>
                <w:rFonts w:cs="Arial"/>
              </w:rPr>
              <w:t>CDSP Service Desk</w:t>
            </w:r>
          </w:p>
          <w:p>
            <w:pPr>
              <w:rPr>
                <w:rFonts w:cs="Arial"/>
              </w:rPr>
              <w:tabs>
                <w:tab w:val="left" w:leader="none" w:pos="7290"/>
              </w:tabs>
            </w:pPr>
          </w:p>
          <w:p>
            <w:pPr>
              <w:rPr>
                <w:rFonts w:cs="Arial"/>
              </w:rPr>
              <w:tabs>
                <w:tab w:val="left" w:leader="none" w:pos="7290"/>
              </w:tabs>
            </w:pPr>
            <w:r>
              <w:rPr>
                <w:rFonts w:cs="Arial"/>
              </w:rPr>
              <w:object w:dxaOrig="1504" w:dyaOrig="982" w14:anchorId="0FE13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5ad19bb4a3204b59" o:title=""/>
                </v:shape>
                <o:OLEObject Type="Embed" ProgID="Word.Document.12" ShapeID="_x0000_i1025" DrawAspect="Icon" ObjectID="_1770536616" r:id="R525a758020ec4658">
                  <o:FieldCodes>\s</o:FieldCodes>
                </o:OLEObject>
              </w:object>
            </w:r>
          </w:p>
          <w:p>
            <w:pPr>
              <w:rPr>
                <w:rFonts w:cs="Arial"/>
              </w:rPr>
              <w:tabs>
                <w:tab w:val="left" w:leader="none" w:pos="7290"/>
              </w:tabs>
            </w:pPr>
          </w:p>
          <w:p>
            <w:pPr>
              <w:rPr>
                <w:b w:val="1"/>
                <w:bCs w:val="1"/>
                <w:rFonts w:cs="Arial"/>
              </w:rPr>
              <w:tabs>
                <w:tab w:val="left" w:leader="none" w:pos="7290"/>
              </w:tabs>
            </w:pPr>
          </w:p>
          <w:p>
            <w:pPr>
              <w:rPr>
                <w:b w:val="1"/>
                <w:bCs w:val="1"/>
                <w:rFonts w:cs="Arial"/>
              </w:rPr>
              <w:tabs>
                <w:tab w:val="left" w:leader="none" w:pos="7290"/>
              </w:tabs>
            </w:pPr>
            <w:r>
              <w:rPr>
                <w:b w:val="1"/>
                <w:bCs w:val="1"/>
                <w:rFonts w:cs="Arial"/>
              </w:rPr>
              <w:t>UKLAD1 - UK Link Terms and Conditions</w:t>
            </w:r>
          </w:p>
          <w:p>
            <w:pPr>
              <w:rPr>
                <w:rFonts w:cs="Arial"/>
              </w:rPr>
              <w:tabs>
                <w:tab w:val="left" w:leader="none" w:pos="7290"/>
              </w:tabs>
            </w:pPr>
            <w:r>
              <w:rPr>
                <w:rFonts w:cs="Arial"/>
              </w:rPr>
              <w:t xml:space="preserve">Where appropriate this document </w:t>
            </w:r>
            <w:r>
              <w:rPr>
                <w:rFonts w:cs="Arial"/>
              </w:rPr>
              <w:t>has been</w:t>
            </w:r>
            <w:r>
              <w:rPr>
                <w:rFonts w:cs="Arial"/>
              </w:rPr>
              <w:t xml:space="preserve"> </w:t>
            </w:r>
            <w:r>
              <w:rPr>
                <w:rFonts w:cs="Arial"/>
              </w:rPr>
              <w:t>updated to reflect the Terms and Conditions that are applicable for the Cloud IX service.</w:t>
            </w:r>
          </w:p>
          <w:p>
            <w:pPr>
              <w:rPr>
                <w:rFonts w:cs="Arial"/>
              </w:rPr>
              <w:tabs>
                <w:tab w:val="left" w:leader="none" w:pos="7290"/>
              </w:tabs>
            </w:pPr>
          </w:p>
          <w:p>
            <w:pPr>
              <w:rPr>
                <w:rFonts w:cs="Arial"/>
              </w:rPr>
              <w:tabs>
                <w:tab w:val="left" w:leader="none" w:pos="7290"/>
              </w:tabs>
            </w:pPr>
            <w:r>
              <w:rPr>
                <w:rFonts w:cs="Arial"/>
              </w:rPr>
              <w:object w:dxaOrig="1504" w:dyaOrig="982" w14:anchorId="6B0339B5">
                <v:shape id="_x0000_i1026" type="#_x0000_t75" style="width:75pt;height:48.75pt" o:ole="">
                  <v:imagedata r:id="R1963e0815c814349" o:title=""/>
                </v:shape>
                <o:OLEObject Type="Embed" ProgID="Word.Document.12" ShapeID="_x0000_i1026" DrawAspect="Icon" ObjectID="_1770536617" r:id="R045b8455da674285">
                  <o:FieldCodes>\s</o:FieldCodes>
                </o:OLEObject>
              </w:object>
            </w:r>
          </w:p>
          <w:p>
            <w:pPr>
              <w:rPr>
                <w:rFonts w:cs="Arial"/>
              </w:rPr>
              <w:tabs>
                <w:tab w:val="left" w:leader="none" w:pos="7290"/>
              </w:tabs>
            </w:pPr>
          </w:p>
          <w:p>
            <w:pPr>
              <w:rPr>
                <w:b w:val="1"/>
                <w:bCs w:val="1"/>
                <w:rFonts w:cs="Arial"/>
              </w:rPr>
              <w:tabs>
                <w:tab w:val="left" w:leader="none" w:pos="7290"/>
              </w:tabs>
            </w:pPr>
          </w:p>
          <w:p>
            <w:pPr>
              <w:rPr>
                <w:b w:val="1"/>
                <w:bCs w:val="1"/>
                <w:rFonts w:cs="Arial"/>
              </w:rPr>
              <w:tabs>
                <w:tab w:val="left" w:leader="none" w:pos="7290"/>
              </w:tabs>
            </w:pPr>
            <w:r>
              <w:rPr>
                <w:b w:val="1"/>
                <w:bCs w:val="1"/>
                <w:rFonts w:cs="Arial"/>
              </w:rPr>
              <w:t>UKLAD</w:t>
            </w:r>
            <w:r>
              <w:rPr>
                <w:b w:val="1"/>
                <w:bCs w:val="1"/>
                <w:rFonts w:cs="Arial"/>
              </w:rPr>
              <w:t>2</w:t>
            </w:r>
            <w:r>
              <w:rPr>
                <w:b w:val="1"/>
                <w:bCs w:val="1"/>
                <w:rFonts w:cs="Arial"/>
              </w:rPr>
              <w:t xml:space="preserve"> - UK Link </w:t>
            </w:r>
            <w:r>
              <w:rPr>
                <w:b w:val="1"/>
                <w:bCs w:val="1"/>
                <w:rFonts w:cs="Arial"/>
              </w:rPr>
              <w:t>Required Equipment</w:t>
            </w:r>
          </w:p>
          <w:p>
            <w:pPr>
              <w:rPr>
                <w:rFonts w:cs="Arial"/>
              </w:rPr>
              <w:tabs>
                <w:tab w:val="left" w:leader="none" w:pos="7290"/>
              </w:tabs>
            </w:pPr>
            <w:r>
              <w:rPr>
                <w:rFonts w:cs="Arial"/>
              </w:rPr>
              <w:t>UKLAD2</w:t>
            </w:r>
            <w:r>
              <w:rPr>
                <w:rFonts w:cs="Arial"/>
              </w:rPr>
              <w:t xml:space="preserve"> </w:t>
            </w:r>
            <w:r>
              <w:rPr>
                <w:rFonts w:cs="Arial"/>
              </w:rPr>
              <w:t xml:space="preserve">has been </w:t>
            </w:r>
            <w:r>
              <w:rPr>
                <w:rFonts w:cs="Arial"/>
              </w:rPr>
              <w:t xml:space="preserve">updated to reflect </w:t>
            </w:r>
            <w:r>
              <w:rPr>
                <w:rFonts w:cs="Arial"/>
              </w:rPr>
              <w:t xml:space="preserve">that </w:t>
            </w:r>
            <w:r>
              <w:rPr>
                <w:rFonts w:cs="Arial"/>
              </w:rPr>
              <w:t>this is applicable only for the existing IX service and not relevant for the Cloud IX service.</w:t>
            </w:r>
            <w:r>
              <w:rPr>
                <w:rFonts w:cs="Arial"/>
              </w:rPr>
              <w:t xml:space="preserve"> </w:t>
            </w:r>
          </w:p>
          <w:p>
            <w:pPr>
              <w:rPr>
                <w:rFonts w:cs="Arial"/>
              </w:rPr>
              <w:tabs>
                <w:tab w:val="left" w:leader="none" w:pos="7290"/>
              </w:tabs>
            </w:pPr>
          </w:p>
          <w:p>
            <w:pPr>
              <w:rPr>
                <w:rFonts w:cs="Arial"/>
              </w:rPr>
              <w:tabs>
                <w:tab w:val="left" w:leader="none" w:pos="7290"/>
              </w:tabs>
            </w:pPr>
            <w:r>
              <w:rPr>
                <w:rFonts w:cs="Arial"/>
              </w:rPr>
              <w:t>The following is the list of sections that have undergone amendments or were newly added.</w:t>
            </w:r>
          </w:p>
          <w:p>
            <w:pPr>
              <w:rPr>
                <w:rFonts w:cs="Arial"/>
              </w:rPr>
              <w:tabs>
                <w:tab w:val="left" w:leader="none" w:pos="7290"/>
              </w:tabs>
            </w:pPr>
          </w:p>
          <w:p>
            <w:pPr>
              <w:rPr>
                <w:rFonts w:cs="Arial"/>
              </w:rPr>
              <w:numPr>
                <w:ilvl w:val="0"/>
                <w:numId w:val="2"/>
              </w:numPr>
              <w:pStyle w:val="List Paragraph"/>
              <w:tabs>
                <w:tab w:val="left" w:leader="none" w:pos="7290"/>
              </w:tabs>
            </w:pPr>
            <w:r>
              <w:rPr>
                <w:rFonts w:cs="Arial"/>
              </w:rPr>
              <w:t xml:space="preserve">Section 1 </w:t>
            </w:r>
            <w:r>
              <w:rPr>
                <w:rFonts w:cs="Arial"/>
              </w:rPr>
              <w:t>-</w:t>
            </w:r>
            <w:r>
              <w:rPr>
                <w:rFonts w:cs="Arial"/>
              </w:rPr>
              <w:t xml:space="preserve"> </w:t>
            </w:r>
            <w:r>
              <w:rPr>
                <w:rFonts w:cs="Arial"/>
              </w:rPr>
              <w:t>Introduction</w:t>
            </w:r>
          </w:p>
          <w:p>
            <w:pPr>
              <w:rPr>
                <w:rFonts w:cs="Arial"/>
              </w:rPr>
              <w:numPr>
                <w:ilvl w:val="0"/>
                <w:numId w:val="2"/>
              </w:numPr>
              <w:pStyle w:val="List Paragraph"/>
              <w:tabs>
                <w:tab w:val="left" w:leader="none" w:pos="7290"/>
              </w:tabs>
            </w:pPr>
            <w:r>
              <w:rPr>
                <w:rFonts w:cs="Arial"/>
              </w:rPr>
              <w:t>S</w:t>
            </w:r>
            <w:r>
              <w:rPr>
                <w:rFonts w:cs="Arial"/>
              </w:rPr>
              <w:t xml:space="preserve">ection </w:t>
            </w:r>
            <w:r>
              <w:rPr>
                <w:rFonts w:cs="Arial"/>
              </w:rPr>
              <w:t xml:space="preserve">2.9 </w:t>
            </w:r>
            <w:r>
              <w:rPr>
                <w:rFonts w:cs="Arial"/>
              </w:rPr>
              <w:t>-</w:t>
            </w:r>
            <w:r>
              <w:rPr>
                <w:rFonts w:cs="Arial"/>
              </w:rPr>
              <w:t xml:space="preserve"> </w:t>
            </w:r>
            <w:r>
              <w:rPr>
                <w:rFonts w:cs="Arial"/>
              </w:rPr>
              <w:t xml:space="preserve">Removal of </w:t>
            </w:r>
            <w:r>
              <w:rPr>
                <w:rFonts w:cs="Arial"/>
              </w:rPr>
              <w:t xml:space="preserve">CDSP </w:t>
            </w:r>
            <w:r>
              <w:rPr>
                <w:rFonts w:cs="Arial"/>
              </w:rPr>
              <w:t>Available Equipment</w:t>
            </w:r>
            <w:r>
              <w:rPr>
                <w:rFonts w:cs="Arial"/>
              </w:rPr>
              <w:t xml:space="preserve"> (New)</w:t>
            </w:r>
          </w:p>
          <w:p>
            <w:pPr>
              <w:rPr>
                <w:rFonts w:cs="Arial"/>
              </w:rPr>
              <w:numPr>
                <w:ilvl w:val="0"/>
                <w:numId w:val="2"/>
              </w:numPr>
              <w:pStyle w:val="List Paragraph"/>
              <w:tabs>
                <w:tab w:val="left" w:leader="none" w:pos="7290"/>
              </w:tabs>
            </w:pPr>
            <w:r>
              <w:rPr>
                <w:rFonts w:cs="Arial"/>
              </w:rPr>
              <w:t>Appendix A</w:t>
            </w:r>
          </w:p>
          <w:p>
            <w:pPr>
              <w:rPr>
                <w:rFonts w:cs="Arial"/>
              </w:rPr>
              <w:tabs>
                <w:tab w:val="left" w:leader="none" w:pos="7290"/>
              </w:tabs>
            </w:pPr>
          </w:p>
          <w:p>
            <w:pPr>
              <w:rPr>
                <w:rFonts w:cs="Arial"/>
              </w:rPr>
              <w:tabs>
                <w:tab w:val="left" w:leader="none" w:pos="7290"/>
              </w:tabs>
            </w:pPr>
            <w:r>
              <w:rPr>
                <w:rFonts w:cs="Arial"/>
              </w:rPr>
              <w:object w:dxaOrig="1504" w:dyaOrig="982" w14:anchorId="322B015A">
                <v:shape id="_x0000_i1027" type="#_x0000_t75" style="width:75pt;height:48.75pt" o:ole="">
                  <v:imagedata r:id="R084b42402ad94fc6" o:title=""/>
                </v:shape>
                <o:OLEObject Type="Embed" ProgID="Word.Document.12" ShapeID="_x0000_i1027" DrawAspect="Icon" ObjectID="_1770536618" r:id="R55f325620c194685">
                  <o:FieldCodes>\s</o:FieldCodes>
                </o:OLEObject>
              </w:object>
            </w:r>
          </w:p>
          <w:p>
            <w:pPr>
              <w:rPr>
                <w:rFonts w:cs="Arial"/>
              </w:rPr>
              <w:tabs>
                <w:tab w:val="left" w:leader="none" w:pos="7290"/>
              </w:tabs>
            </w:pPr>
          </w:p>
          <w:p>
            <w:pPr>
              <w:rPr>
                <w:b w:val="1"/>
                <w:bCs w:val="1"/>
                <w:rFonts w:cs="Arial"/>
              </w:rPr>
              <w:tabs>
                <w:tab w:val="left" w:leader="none" w:pos="7290"/>
              </w:tabs>
            </w:pPr>
          </w:p>
          <w:p>
            <w:pPr>
              <w:rPr>
                <w:b w:val="1"/>
                <w:bCs w:val="1"/>
                <w:rFonts w:cs="Arial"/>
              </w:rPr>
              <w:tabs>
                <w:tab w:val="left" w:leader="none" w:pos="7290"/>
              </w:tabs>
            </w:pPr>
            <w:r>
              <w:rPr>
                <w:b w:val="1"/>
                <w:bCs w:val="1"/>
                <w:rFonts w:cs="Arial"/>
              </w:rPr>
              <w:t>UKLAD</w:t>
            </w:r>
            <w:r>
              <w:rPr>
                <w:b w:val="1"/>
                <w:bCs w:val="1"/>
                <w:rFonts w:cs="Arial"/>
              </w:rPr>
              <w:t>3</w:t>
            </w:r>
            <w:r>
              <w:rPr>
                <w:b w:val="1"/>
                <w:bCs w:val="1"/>
                <w:rFonts w:cs="Arial"/>
              </w:rPr>
              <w:t xml:space="preserve"> - UK Link </w:t>
            </w:r>
            <w:r>
              <w:rPr>
                <w:b w:val="1"/>
                <w:bCs w:val="1"/>
                <w:rFonts w:cs="Arial"/>
              </w:rPr>
              <w:t>File Transfer Definition</w:t>
            </w:r>
          </w:p>
          <w:p>
            <w:pPr>
              <w:rPr>
                <w:rFonts w:cs="Arial"/>
              </w:rPr>
              <w:tabs>
                <w:tab w:val="left" w:leader="none" w:pos="7290"/>
              </w:tabs>
            </w:pPr>
            <w:r>
              <w:rPr>
                <w:rFonts w:cs="Arial"/>
              </w:rPr>
              <w:t>UKLAD3</w:t>
            </w:r>
            <w:r>
              <w:rPr>
                <w:rFonts w:cs="Arial"/>
              </w:rPr>
              <w:t xml:space="preserve"> </w:t>
            </w:r>
            <w:r>
              <w:rPr>
                <w:rFonts w:cs="Arial"/>
              </w:rPr>
              <w:t>is</w:t>
            </w:r>
            <w:r>
              <w:rPr>
                <w:rFonts w:cs="Arial"/>
              </w:rPr>
              <w:t xml:space="preserve"> updated to include a reference to </w:t>
            </w:r>
            <w:r>
              <w:rPr>
                <w:rFonts w:cs="Arial"/>
              </w:rPr>
              <w:t xml:space="preserve">transferring files </w:t>
            </w:r>
            <w:r>
              <w:rPr>
                <w:rFonts w:cs="Arial"/>
              </w:rPr>
              <w:t xml:space="preserve">via </w:t>
            </w:r>
            <w:r>
              <w:rPr>
                <w:rFonts w:cs="Arial"/>
              </w:rPr>
              <w:t>Cloud IX.</w:t>
            </w:r>
          </w:p>
          <w:p>
            <w:pPr>
              <w:rPr>
                <w:rFonts w:cs="Arial"/>
              </w:rPr>
              <w:tabs>
                <w:tab w:val="left" w:leader="none" w:pos="7290"/>
              </w:tabs>
            </w:pPr>
          </w:p>
          <w:p>
            <w:pPr>
              <w:rPr>
                <w:rFonts w:cs="Arial"/>
              </w:rPr>
              <w:numPr>
                <w:ilvl w:val="0"/>
                <w:numId w:val="2"/>
              </w:numPr>
              <w:pStyle w:val="List Paragraph"/>
              <w:tabs>
                <w:tab w:val="left" w:leader="none" w:pos="7290"/>
              </w:tabs>
            </w:pPr>
            <w:r>
              <w:rPr>
                <w:rFonts w:cs="Arial"/>
              </w:rPr>
              <w:t xml:space="preserve">Section 1.2 </w:t>
            </w:r>
            <w:r>
              <w:rPr>
                <w:rFonts w:cs="Arial"/>
              </w:rPr>
              <w:t>-</w:t>
            </w:r>
            <w:r>
              <w:rPr>
                <w:rFonts w:cs="Arial"/>
              </w:rPr>
              <w:t xml:space="preserve"> </w:t>
            </w:r>
            <w:r>
              <w:rPr>
                <w:rFonts w:cs="Arial"/>
              </w:rPr>
              <w:t xml:space="preserve">Structure of </w:t>
            </w:r>
            <w:r>
              <w:rPr>
                <w:rFonts w:cs="Arial"/>
              </w:rPr>
              <w:t>document</w:t>
            </w:r>
          </w:p>
          <w:p>
            <w:pPr>
              <w:rPr>
                <w:rFonts w:cs="Arial"/>
              </w:rPr>
              <w:numPr>
                <w:ilvl w:val="0"/>
                <w:numId w:val="2"/>
              </w:numPr>
              <w:pStyle w:val="List Paragraph"/>
              <w:tabs>
                <w:tab w:val="left" w:leader="none" w:pos="7290"/>
              </w:tabs>
            </w:pPr>
            <w:r>
              <w:rPr>
                <w:rFonts w:cs="Arial"/>
              </w:rPr>
              <w:t xml:space="preserve">Section 2.3 </w:t>
            </w:r>
            <w:r>
              <w:rPr>
                <w:rFonts w:cs="Arial"/>
              </w:rPr>
              <w:t>-</w:t>
            </w:r>
            <w:r>
              <w:rPr>
                <w:rFonts w:cs="Arial"/>
              </w:rPr>
              <w:t xml:space="preserve"> User Data </w:t>
            </w:r>
            <w:r>
              <w:rPr>
                <w:rFonts w:cs="Arial"/>
              </w:rPr>
              <w:t>Directories</w:t>
            </w:r>
          </w:p>
          <w:p>
            <w:pPr>
              <w:rPr>
                <w:rFonts w:cs="Arial"/>
              </w:rPr>
              <w:numPr>
                <w:ilvl w:val="0"/>
                <w:numId w:val="2"/>
              </w:numPr>
              <w:pStyle w:val="List Paragraph"/>
              <w:tabs>
                <w:tab w:val="left" w:leader="none" w:pos="7290"/>
              </w:tabs>
            </w:pPr>
            <w:r>
              <w:rPr>
                <w:rFonts w:cs="Arial"/>
              </w:rPr>
              <w:t xml:space="preserve">Section 3 </w:t>
            </w:r>
            <w:r>
              <w:rPr>
                <w:rFonts w:cs="Arial"/>
              </w:rPr>
              <w:t>-</w:t>
            </w:r>
            <w:r>
              <w:rPr>
                <w:rFonts w:cs="Arial"/>
              </w:rPr>
              <w:t xml:space="preserve"> </w:t>
            </w:r>
            <w:r>
              <w:rPr>
                <w:rFonts w:cs="Arial"/>
              </w:rPr>
              <w:t xml:space="preserve">Sending a </w:t>
            </w:r>
            <w:r>
              <w:rPr>
                <w:rFonts w:cs="Arial"/>
              </w:rPr>
              <w:t>file</w:t>
            </w:r>
          </w:p>
          <w:p>
            <w:pPr>
              <w:rPr>
                <w:rFonts w:cs="Arial"/>
              </w:rPr>
              <w:numPr>
                <w:ilvl w:val="0"/>
                <w:numId w:val="2"/>
              </w:numPr>
              <w:pStyle w:val="List Paragraph"/>
              <w:tabs>
                <w:tab w:val="left" w:leader="none" w:pos="7290"/>
              </w:tabs>
            </w:pPr>
            <w:r>
              <w:rPr>
                <w:rFonts w:cs="Arial"/>
              </w:rPr>
              <w:t xml:space="preserve">Section 4 </w:t>
            </w:r>
            <w:r>
              <w:rPr>
                <w:rFonts w:cs="Arial"/>
              </w:rPr>
              <w:t>-</w:t>
            </w:r>
            <w:r>
              <w:rPr>
                <w:rFonts w:cs="Arial"/>
              </w:rPr>
              <w:t xml:space="preserve"> Receiving a </w:t>
            </w:r>
            <w:r>
              <w:rPr>
                <w:rFonts w:cs="Arial"/>
              </w:rPr>
              <w:t>file</w:t>
            </w:r>
          </w:p>
          <w:p>
            <w:pPr>
              <w:rPr>
                <w:rFonts w:cs="Arial"/>
              </w:rPr>
              <w:numPr>
                <w:ilvl w:val="0"/>
                <w:numId w:val="2"/>
              </w:numPr>
              <w:pStyle w:val="List Paragraph"/>
              <w:tabs>
                <w:tab w:val="left" w:leader="none" w:pos="7290"/>
              </w:tabs>
            </w:pPr>
            <w:r>
              <w:rPr>
                <w:rFonts w:cs="Arial"/>
              </w:rPr>
              <w:t xml:space="preserve">Section 5 </w:t>
            </w:r>
            <w:r>
              <w:rPr>
                <w:rFonts w:cs="Arial"/>
              </w:rPr>
              <w:t>-</w:t>
            </w:r>
            <w:r>
              <w:rPr>
                <w:rFonts w:cs="Arial"/>
              </w:rPr>
              <w:t xml:space="preserve"> </w:t>
            </w:r>
            <w:r>
              <w:rPr>
                <w:rFonts w:cs="Arial"/>
              </w:rPr>
              <w:t>Disaster Recovery Process</w:t>
            </w:r>
            <w:r>
              <w:rPr>
                <w:rFonts w:cs="Arial"/>
              </w:rPr>
              <w:t>es</w:t>
            </w:r>
          </w:p>
          <w:p>
            <w:pPr>
              <w:rPr>
                <w:rFonts w:cs="Arial"/>
              </w:rPr>
              <w:numPr>
                <w:ilvl w:val="0"/>
                <w:numId w:val="2"/>
              </w:numPr>
              <w:pStyle w:val="List Paragraph"/>
              <w:tabs>
                <w:tab w:val="left" w:leader="none" w:pos="7290"/>
              </w:tabs>
            </w:pPr>
            <w:r>
              <w:rPr>
                <w:rFonts w:cs="Arial"/>
              </w:rPr>
              <w:t>Section 6.1</w:t>
            </w:r>
            <w:r>
              <w:rPr>
                <w:rFonts w:cs="Arial"/>
              </w:rPr>
              <w:t xml:space="preserve"> -</w:t>
            </w:r>
            <w:r>
              <w:rPr>
                <w:rFonts w:cs="Arial"/>
              </w:rPr>
              <w:t xml:space="preserve"> Audit </w:t>
            </w:r>
            <w:r>
              <w:rPr>
                <w:rFonts w:cs="Arial"/>
              </w:rPr>
              <w:t>Log of Successful File Transfers</w:t>
            </w:r>
          </w:p>
          <w:p>
            <w:pPr>
              <w:rPr>
                <w:rFonts w:cs="Arial"/>
              </w:rPr>
              <w:numPr>
                <w:ilvl w:val="0"/>
                <w:numId w:val="2"/>
              </w:numPr>
              <w:pStyle w:val="List Paragraph"/>
              <w:tabs>
                <w:tab w:val="left" w:leader="none" w:pos="7290"/>
              </w:tabs>
            </w:pPr>
            <w:r>
              <w:rPr>
                <w:rFonts w:cs="Arial"/>
              </w:rPr>
              <w:t xml:space="preserve">Section 7 </w:t>
            </w:r>
            <w:r>
              <w:rPr>
                <w:rFonts w:cs="Arial"/>
              </w:rPr>
              <w:t>-</w:t>
            </w:r>
            <w:r>
              <w:rPr>
                <w:rFonts w:cs="Arial"/>
              </w:rPr>
              <w:t xml:space="preserve"> </w:t>
            </w:r>
            <w:r>
              <w:rPr>
                <w:rFonts w:cs="Arial"/>
              </w:rPr>
              <w:t>Housekeeping</w:t>
            </w:r>
          </w:p>
          <w:p>
            <w:pPr>
              <w:rPr>
                <w:rFonts w:cs="Arial"/>
              </w:rPr>
              <w:numPr>
                <w:ilvl w:val="0"/>
                <w:numId w:val="2"/>
              </w:numPr>
              <w:pStyle w:val="List Paragraph"/>
              <w:tabs>
                <w:tab w:val="left" w:leader="none" w:pos="7290"/>
              </w:tabs>
            </w:pPr>
            <w:r>
              <w:rPr>
                <w:rFonts w:cs="Arial"/>
              </w:rPr>
              <w:t xml:space="preserve">Appendix </w:t>
            </w:r>
            <w:r>
              <w:rPr>
                <w:rFonts w:cs="Arial"/>
              </w:rPr>
              <w:t>F</w:t>
            </w:r>
            <w:r>
              <w:rPr>
                <w:rFonts w:cs="Arial"/>
              </w:rPr>
              <w:t xml:space="preserve"> </w:t>
            </w:r>
            <w:r>
              <w:rPr>
                <w:rFonts w:cs="Arial"/>
              </w:rPr>
              <w:t>-</w:t>
            </w:r>
            <w:r>
              <w:rPr>
                <w:rFonts w:cs="Arial"/>
              </w:rPr>
              <w:t xml:space="preserve"> Using SFTP</w:t>
            </w:r>
          </w:p>
          <w:p>
            <w:pPr>
              <w:rPr>
                <w:rFonts w:cs="Arial"/>
              </w:rPr>
              <w:tabs>
                <w:tab w:val="left" w:leader="none" w:pos="7290"/>
              </w:tabs>
            </w:pPr>
          </w:p>
          <w:p>
            <w:pPr>
              <w:rPr>
                <w:rFonts w:cs="Arial"/>
              </w:rPr>
              <w:tabs>
                <w:tab w:val="left" w:leader="none" w:pos="7290"/>
              </w:tabs>
            </w:pPr>
            <w:r>
              <w:rPr>
                <w:rFonts w:cs="Arial"/>
              </w:rPr>
              <w:object w:dxaOrig="1504" w:dyaOrig="982" w14:anchorId="72C96075">
                <v:shape id="_x0000_i1028" type="#_x0000_t75" style="width:75pt;height:48.75pt" o:ole="">
                  <v:imagedata r:id="R9d7f6c9c1c934ac0" o:title=""/>
                </v:shape>
                <o:OLEObject Type="Embed" ProgID="Word.Document.12" ShapeID="_x0000_i1028" DrawAspect="Icon" ObjectID="_1770536619" r:id="Rb26ae7ef15454291">
                  <o:FieldCodes>\s</o:FieldCodes>
                </o:OLEObject>
              </w:object>
            </w:r>
          </w:p>
          <w:p>
            <w:pPr>
              <w:rPr>
                <w:rFonts w:cs="Arial"/>
              </w:rPr>
              <w:tabs>
                <w:tab w:val="left" w:leader="none" w:pos="7290"/>
              </w:tabs>
            </w:pPr>
          </w:p>
          <w:p>
            <w:pPr>
              <w:rPr>
                <w:b w:val="1"/>
                <w:bCs w:val="1"/>
                <w:rFonts w:cs="Arial"/>
              </w:rPr>
              <w:tabs>
                <w:tab w:val="left" w:leader="none" w:pos="7290"/>
              </w:tabs>
            </w:pPr>
          </w:p>
          <w:p>
            <w:pPr>
              <w:rPr>
                <w:b w:val="1"/>
                <w:bCs w:val="1"/>
                <w:rFonts w:cs="Arial"/>
              </w:rPr>
              <w:tabs>
                <w:tab w:val="left" w:leader="none" w:pos="7290"/>
              </w:tabs>
            </w:pPr>
            <w:r>
              <w:rPr>
                <w:b w:val="1"/>
                <w:bCs w:val="1"/>
                <w:rFonts w:cs="Arial"/>
              </w:rPr>
              <w:t>UKLBD2</w:t>
            </w:r>
            <w:r>
              <w:rPr>
                <w:b w:val="1"/>
                <w:bCs w:val="1"/>
                <w:rFonts w:cs="Arial"/>
              </w:rPr>
              <w:t xml:space="preserve"> -</w:t>
            </w:r>
            <w:r>
              <w:rPr>
                <w:b w:val="1"/>
                <w:bCs w:val="1"/>
                <w:rFonts w:cs="Arial"/>
              </w:rPr>
              <w:t xml:space="preserve"> UK Link IS Service</w:t>
            </w:r>
          </w:p>
          <w:p>
            <w:pPr>
              <w:rPr>
                <w:rFonts w:cs="Arial"/>
              </w:rPr>
              <w:tabs>
                <w:tab w:val="left" w:leader="none" w:pos="7290"/>
              </w:tabs>
            </w:pPr>
            <w:r>
              <w:rPr>
                <w:rFonts w:cs="Arial"/>
              </w:rPr>
              <w:t>Cloud IX</w:t>
            </w:r>
            <w:r>
              <w:rPr>
                <w:rFonts w:cs="Arial"/>
              </w:rPr>
              <w:t xml:space="preserve"> Service </w:t>
            </w:r>
            <w:r>
              <w:rPr>
                <w:rFonts w:cs="Arial"/>
              </w:rPr>
              <w:t xml:space="preserve">has been </w:t>
            </w:r>
            <w:r>
              <w:rPr>
                <w:rFonts w:cs="Arial"/>
              </w:rPr>
              <w:t xml:space="preserve">added to </w:t>
            </w:r>
            <w:r>
              <w:rPr>
                <w:rFonts w:cs="Arial"/>
              </w:rPr>
              <w:t>Section 2.2</w:t>
            </w:r>
            <w:r>
              <w:rPr>
                <w:rFonts w:cs="Arial"/>
              </w:rPr>
              <w:t xml:space="preserve"> -</w:t>
            </w:r>
            <w:r>
              <w:rPr>
                <w:rFonts w:cs="Arial"/>
              </w:rPr>
              <w:t xml:space="preserve"> </w:t>
            </w:r>
            <w:r>
              <w:rPr>
                <w:rFonts w:cs="Arial"/>
              </w:rPr>
              <w:t>Disaster Recovery Objectives</w:t>
            </w:r>
            <w:r>
              <w:rPr>
                <w:rFonts w:cs="Arial"/>
              </w:rPr>
              <w:t>.</w:t>
            </w:r>
          </w:p>
          <w:p>
            <w:pPr>
              <w:rPr>
                <w:rFonts w:cs="Arial"/>
              </w:rPr>
              <w:tabs>
                <w:tab w:val="left" w:leader="none" w:pos="7290"/>
              </w:tabs>
            </w:pPr>
          </w:p>
          <w:p>
            <w:pPr>
              <w:rPr>
                <w:rFonts w:cs="Arial"/>
              </w:rPr>
              <w:tabs>
                <w:tab w:val="left" w:leader="none" w:pos="7290"/>
              </w:tabs>
            </w:pPr>
            <w:r>
              <w:rPr>
                <w:rFonts w:cs="Arial"/>
              </w:rPr>
              <w:object w:dxaOrig="1504" w:dyaOrig="982" w14:anchorId="7F77393E">
                <v:shape id="_x0000_i1029" type="#_x0000_t75" style="width:75pt;height:48.75pt" o:ole="">
                  <v:imagedata r:id="Rbe695c8a483e48cc" o:title=""/>
                </v:shape>
                <o:OLEObject Type="Embed" ProgID="Word.Document.12" ShapeID="_x0000_i1029" DrawAspect="Icon" ObjectID="_1770536620" r:id="R26ea2b71227d460b">
                  <o:FieldCodes>\s</o:FieldCodes>
                </o:OLEObject>
              </w:object>
            </w:r>
          </w:p>
          <w:p>
            <w:pPr>
              <w:rPr>
                <w:rFonts w:cs="Arial"/>
              </w:rPr>
              <w:tabs>
                <w:tab w:val="left" w:leader="none" w:pos="7290"/>
              </w:tabs>
            </w:pPr>
          </w:p>
          <w:p>
            <w:pPr>
              <w:rPr>
                <w:b w:val="1"/>
                <w:bCs w:val="1"/>
                <w:rFonts w:cs="Arial"/>
              </w:rPr>
              <w:tabs>
                <w:tab w:val="left" w:leader="none" w:pos="7290"/>
              </w:tabs>
            </w:pPr>
          </w:p>
          <w:p>
            <w:pPr>
              <w:rPr>
                <w:b w:val="1"/>
                <w:bCs w:val="1"/>
                <w:rFonts w:cs="Arial"/>
              </w:rPr>
              <w:tabs>
                <w:tab w:val="left" w:leader="none" w:pos="7290"/>
              </w:tabs>
            </w:pPr>
            <w:r>
              <w:rPr>
                <w:b w:val="1"/>
                <w:bCs w:val="1"/>
                <w:rFonts w:cs="Arial"/>
              </w:rPr>
              <w:t>UKLBD1 - UK Link Security Operating Framework</w:t>
            </w:r>
          </w:p>
          <w:p>
            <w:pPr>
              <w:rPr>
                <w:rFonts w:cs="Arial"/>
              </w:rPr>
              <w:tabs>
                <w:tab w:val="left" w:leader="none" w:pos="7290"/>
              </w:tabs>
            </w:pPr>
            <w:r>
              <w:rPr>
                <w:rFonts w:cs="Arial"/>
              </w:rPr>
              <w:t xml:space="preserve">UKLBD1 </w:t>
            </w:r>
            <w:r>
              <w:rPr>
                <w:rFonts w:cs="Arial"/>
              </w:rPr>
              <w:t xml:space="preserve">has been </w:t>
            </w:r>
            <w:r>
              <w:rPr>
                <w:rFonts w:cs="Arial"/>
              </w:rPr>
              <w:t xml:space="preserve">updated to reflect the Cloud IX operational security measures. </w:t>
            </w:r>
          </w:p>
          <w:p>
            <w:pPr>
              <w:rPr>
                <w:rFonts w:cs="Arial"/>
              </w:rPr>
              <w:numPr>
                <w:ilvl w:val="0"/>
                <w:numId w:val="3"/>
              </w:numPr>
              <w:pStyle w:val="List Paragraph"/>
              <w:tabs>
                <w:tab w:val="left" w:leader="none" w:pos="7290"/>
              </w:tabs>
            </w:pPr>
            <w:r>
              <w:rPr>
                <w:rFonts w:cs="Arial"/>
              </w:rPr>
              <w:t xml:space="preserve">Section 5 </w:t>
            </w:r>
            <w:r>
              <w:rPr>
                <w:rFonts w:cs="Arial"/>
              </w:rPr>
              <w:t>-</w:t>
            </w:r>
            <w:r>
              <w:rPr>
                <w:rFonts w:cs="Arial"/>
              </w:rPr>
              <w:t xml:space="preserve"> Operational </w:t>
            </w:r>
            <w:r>
              <w:rPr>
                <w:rFonts w:cs="Arial"/>
              </w:rPr>
              <w:t>Security Measures</w:t>
            </w:r>
          </w:p>
          <w:p>
            <w:pPr>
              <w:rPr>
                <w:rFonts w:cs="Arial"/>
              </w:rPr>
              <w:numPr>
                <w:ilvl w:val="0"/>
                <w:numId w:val="3"/>
              </w:numPr>
              <w:pStyle w:val="List Paragraph"/>
              <w:tabs>
                <w:tab w:val="left" w:leader="none" w:pos="7290"/>
              </w:tabs>
            </w:pPr>
            <w:r>
              <w:rPr>
                <w:rFonts w:cs="Arial"/>
              </w:rPr>
              <w:t xml:space="preserve">Section 5.3 </w:t>
            </w:r>
            <w:r>
              <w:rPr>
                <w:rFonts w:cs="Arial"/>
              </w:rPr>
              <w:t>-</w:t>
            </w:r>
            <w:r>
              <w:rPr>
                <w:rFonts w:cs="Arial"/>
              </w:rPr>
              <w:t xml:space="preserve"> </w:t>
            </w:r>
            <w:r>
              <w:rPr>
                <w:rFonts w:cs="Arial"/>
              </w:rPr>
              <w:t xml:space="preserve">Summary </w:t>
            </w:r>
            <w:r>
              <w:rPr>
                <w:rFonts w:cs="Arial"/>
              </w:rPr>
              <w:t xml:space="preserve">of UK Link </w:t>
            </w:r>
            <w:r>
              <w:rPr>
                <w:rFonts w:cs="Arial"/>
              </w:rPr>
              <w:t>Logins</w:t>
            </w:r>
          </w:p>
          <w:p>
            <w:pPr>
              <w:rPr>
                <w:rFonts w:cs="Arial"/>
              </w:rPr>
              <w:numPr>
                <w:ilvl w:val="0"/>
                <w:numId w:val="3"/>
              </w:numPr>
              <w:pStyle w:val="List Paragraph"/>
              <w:tabs>
                <w:tab w:val="left" w:leader="none" w:pos="7290"/>
              </w:tabs>
            </w:pPr>
            <w:r>
              <w:rPr>
                <w:rFonts w:cs="Arial"/>
              </w:rPr>
              <w:t xml:space="preserve">Section </w:t>
            </w:r>
            <w:r>
              <w:rPr>
                <w:rFonts w:cs="Arial"/>
              </w:rPr>
              <w:t xml:space="preserve">5.5 </w:t>
            </w:r>
            <w:r>
              <w:rPr>
                <w:rFonts w:cs="Arial"/>
              </w:rPr>
              <w:t>-</w:t>
            </w:r>
            <w:r>
              <w:rPr>
                <w:rFonts w:cs="Arial"/>
              </w:rPr>
              <w:t xml:space="preserve"> Access </w:t>
            </w:r>
            <w:r>
              <w:rPr>
                <w:rFonts w:cs="Arial"/>
              </w:rPr>
              <w:t xml:space="preserve">to Batch File </w:t>
            </w:r>
            <w:r>
              <w:rPr>
                <w:rFonts w:cs="Arial"/>
              </w:rPr>
              <w:t>Transfer</w:t>
            </w:r>
          </w:p>
          <w:p>
            <w:pPr>
              <w:rPr>
                <w:rFonts w:cs="Arial"/>
              </w:rPr>
              <w:numPr>
                <w:ilvl w:val="0"/>
                <w:numId w:val="3"/>
              </w:numPr>
              <w:pStyle w:val="List Paragraph"/>
              <w:tabs>
                <w:tab w:val="left" w:leader="none" w:pos="7290"/>
              </w:tabs>
            </w:pPr>
            <w:r>
              <w:rPr>
                <w:rFonts w:cs="Arial"/>
              </w:rPr>
              <w:t>S</w:t>
            </w:r>
            <w:r>
              <w:rPr>
                <w:rFonts w:cs="Arial"/>
              </w:rPr>
              <w:t xml:space="preserve">ection 5.8 </w:t>
            </w:r>
            <w:r>
              <w:rPr>
                <w:rFonts w:cs="Arial"/>
              </w:rPr>
              <w:t>-</w:t>
            </w:r>
            <w:r>
              <w:rPr>
                <w:rFonts w:cs="Arial"/>
              </w:rPr>
              <w:t xml:space="preserve"> Access to Cloud IX Portal</w:t>
            </w:r>
            <w:r>
              <w:rPr>
                <w:rFonts w:cs="Arial"/>
              </w:rPr>
              <w:t xml:space="preserve"> (New)</w:t>
            </w:r>
          </w:p>
          <w:p>
            <w:pPr>
              <w:rPr>
                <w:rFonts w:cs="Arial"/>
              </w:rPr>
              <w:numPr>
                <w:ilvl w:val="0"/>
                <w:numId w:val="3"/>
              </w:numPr>
              <w:pStyle w:val="List Paragraph"/>
              <w:tabs>
                <w:tab w:val="left" w:leader="none" w:pos="7290"/>
              </w:tabs>
            </w:pPr>
            <w:r>
              <w:rPr>
                <w:rFonts w:cs="Arial"/>
              </w:rPr>
              <w:t xml:space="preserve">Section 6.7 </w:t>
            </w:r>
            <w:r>
              <w:rPr>
                <w:rFonts w:cs="Arial"/>
              </w:rPr>
              <w:t>-</w:t>
            </w:r>
            <w:r>
              <w:rPr>
                <w:rFonts w:cs="Arial"/>
              </w:rPr>
              <w:t xml:space="preserve"> Batch File Transfer</w:t>
            </w:r>
          </w:p>
          <w:p>
            <w:pPr>
              <w:rPr>
                <w:rFonts w:cs="Arial"/>
              </w:rPr>
              <w:tabs>
                <w:tab w:val="left" w:leader="none" w:pos="7290"/>
              </w:tabs>
            </w:pPr>
          </w:p>
          <w:p>
            <w:pPr>
              <w:rPr>
                <w:rFonts w:cs="Arial"/>
              </w:rPr>
              <w:tabs>
                <w:tab w:val="left" w:leader="none" w:pos="7290"/>
              </w:tabs>
            </w:pPr>
            <w:r>
              <w:rPr>
                <w:rFonts w:cs="Arial"/>
              </w:rPr>
              <w:object w:dxaOrig="1504" w:dyaOrig="982" w14:anchorId="3D840C00">
                <v:shape id="_x0000_i1030" type="#_x0000_t75" style="width:75pt;height:48.75pt" o:ole="">
                  <v:imagedata r:id="R734ea003337b4a46" o:title=""/>
                </v:shape>
                <o:OLEObject Type="Embed" ProgID="Word.Document.12" ShapeID="_x0000_i1030" DrawAspect="Icon" ObjectID="_1770536621" r:id="Rb35be9e329124f9a">
                  <o:FieldCodes>\s</o:FieldCodes>
                </o:OLEObject>
              </w:object>
            </w:r>
          </w:p>
          <w:p>
            <w:pPr>
              <w:rPr>
                <w:rFonts w:cs="Arial"/>
              </w:rPr>
              <w:tabs>
                <w:tab w:val="left" w:leader="none" w:pos="7290"/>
              </w:tabs>
            </w:pPr>
          </w:p>
          <w:p>
            <w:pPr>
              <w:rPr>
                <w:rFonts w:cs="Arial"/>
              </w:rPr>
              <w:tabs>
                <w:tab w:val="left" w:leader="none" w:pos="7290"/>
              </w:tabs>
            </w:pPr>
          </w:p>
          <w:p>
            <w:pPr>
              <w:rPr>
                <w:b w:val="1"/>
                <w:bCs w:val="1"/>
                <w:rFonts w:cs="Arial"/>
              </w:rPr>
              <w:tabs>
                <w:tab w:val="left" w:leader="none" w:pos="7290"/>
              </w:tabs>
            </w:pPr>
            <w:r>
              <w:rPr>
                <w:b w:val="1"/>
                <w:bCs w:val="1"/>
                <w:rFonts w:cs="Arial"/>
              </w:rPr>
              <w:t>UKLCD1 Code Communications Reference</w:t>
            </w:r>
          </w:p>
          <w:p>
            <w:pPr>
              <w:rPr>
                <w:rFonts w:cs="Arial"/>
              </w:rPr>
              <w:tabs>
                <w:tab w:val="left" w:leader="none" w:pos="7290"/>
              </w:tabs>
            </w:pPr>
            <w:r>
              <w:rPr>
                <w:rFonts w:cs="Arial"/>
              </w:rPr>
              <w:t>UKL</w:t>
            </w:r>
            <w:r>
              <w:rPr>
                <w:rFonts w:cs="Arial"/>
              </w:rPr>
              <w:t>CD1</w:t>
            </w:r>
            <w:r>
              <w:rPr>
                <w:rFonts w:cs="Arial"/>
              </w:rPr>
              <w:t xml:space="preserve"> </w:t>
            </w:r>
            <w:r>
              <w:rPr>
                <w:rFonts w:cs="Arial"/>
              </w:rPr>
              <w:t>has been</w:t>
            </w:r>
            <w:r>
              <w:rPr>
                <w:rFonts w:cs="Arial"/>
              </w:rPr>
              <w:t xml:space="preserve"> </w:t>
            </w:r>
            <w:r>
              <w:rPr>
                <w:rFonts w:cs="Arial"/>
              </w:rPr>
              <w:t xml:space="preserve">updated to include Cloud IX </w:t>
            </w:r>
            <w:r>
              <w:rPr>
                <w:rFonts w:cs="Arial"/>
              </w:rPr>
              <w:t>into</w:t>
            </w:r>
            <w:r>
              <w:rPr>
                <w:rFonts w:cs="Arial"/>
              </w:rPr>
              <w:t xml:space="preserve"> </w:t>
            </w:r>
            <w:r>
              <w:rPr>
                <w:rFonts w:cs="Arial"/>
              </w:rPr>
              <w:t xml:space="preserve">Section 2.2 Batch </w:t>
            </w:r>
            <w:r>
              <w:rPr>
                <w:rFonts w:cs="Arial"/>
              </w:rPr>
              <w:t>Transfer Communications.</w:t>
            </w:r>
          </w:p>
          <w:p>
            <w:pPr>
              <w:rPr>
                <w:rFonts w:cs="Arial"/>
              </w:rPr>
              <w:tabs>
                <w:tab w:val="left" w:leader="none" w:pos="7290"/>
              </w:tabs>
            </w:pPr>
          </w:p>
          <w:p>
            <w:pPr>
              <w:rPr>
                <w:rFonts w:cs="Arial"/>
              </w:rPr>
              <w:tabs>
                <w:tab w:val="left" w:leader="none" w:pos="7290"/>
              </w:tabs>
            </w:pPr>
            <w:r>
              <w:rPr>
                <w:rFonts w:cs="Arial"/>
              </w:rPr>
              <w:object w:dxaOrig="1504" w:dyaOrig="982" w14:anchorId="343815EE">
                <v:shape id="_x0000_i1031" type="#_x0000_t75" style="width:75pt;height:48.75pt" o:ole="">
                  <v:imagedata r:id="R0cb57b6570fa4a9b" o:title=""/>
                </v:shape>
                <o:OLEObject Type="Embed" ProgID="Word.Document.12" ShapeID="_x0000_i1031" DrawAspect="Icon" ObjectID="_1770536622" r:id="Rbc827f46c0f04974">
                  <o:FieldCodes>\s</o:FieldCodes>
                </o:OLEObject>
              </w:object>
            </w:r>
          </w:p>
          <w:p>
            <w:pPr>
              <w:rPr>
                <w:rFonts w:cs="Arial"/>
              </w:rPr>
              <w:tabs>
                <w:tab w:val="left" w:leader="none" w:pos="7290"/>
              </w:tabs>
            </w:pPr>
          </w:p>
          <w:p>
            <w:pPr>
              <w:rPr>
                <w:rFonts w:cs="Arial"/>
              </w:rPr>
              <w:tabs>
                <w:tab w:val="left" w:leader="none" w:pos="7290"/>
              </w:tabs>
            </w:pPr>
          </w:p>
          <w:p>
            <w:pPr>
              <w:rPr>
                <w:b w:val="1"/>
                <w:bCs w:val="1"/>
                <w:rFonts w:cs="Arial"/>
              </w:rPr>
              <w:tabs>
                <w:tab w:val="left" w:leader="none" w:pos="7290"/>
              </w:tabs>
            </w:pPr>
            <w:r>
              <w:rPr>
                <w:b w:val="1"/>
                <w:bCs w:val="1"/>
                <w:rFonts w:cs="Arial"/>
              </w:rPr>
              <w:t>UKLMD1 - UK Link Miscellaneous Document</w:t>
            </w:r>
          </w:p>
          <w:p>
            <w:pPr>
              <w:rPr>
                <w:rFonts w:cs="Arial"/>
              </w:rPr>
              <w:tabs>
                <w:tab w:val="left" w:leader="none" w:pos="7290"/>
              </w:tabs>
            </w:pPr>
            <w:r>
              <w:rPr>
                <w:rFonts w:cs="Arial"/>
              </w:rPr>
              <w:t xml:space="preserve">UKLMD1 </w:t>
            </w:r>
            <w:r>
              <w:rPr>
                <w:rFonts w:cs="Arial"/>
              </w:rPr>
              <w:t xml:space="preserve">has been </w:t>
            </w:r>
            <w:r>
              <w:rPr>
                <w:rFonts w:cs="Arial"/>
              </w:rPr>
              <w:t xml:space="preserve">updated to include Cloud IX </w:t>
            </w:r>
            <w:r>
              <w:rPr>
                <w:rFonts w:cs="Arial"/>
              </w:rPr>
              <w:t xml:space="preserve">within the </w:t>
            </w:r>
            <w:r>
              <w:rPr>
                <w:rFonts w:cs="Arial"/>
              </w:rPr>
              <w:t>glossary</w:t>
            </w:r>
            <w:r>
              <w:rPr>
                <w:rFonts w:cs="Arial"/>
              </w:rPr>
              <w:t xml:space="preserve"> as a specific term</w:t>
            </w:r>
            <w:r>
              <w:rPr>
                <w:rFonts w:cs="Arial"/>
              </w:rPr>
              <w:t>.</w:t>
            </w:r>
          </w:p>
          <w:p>
            <w:pPr>
              <w:rPr>
                <w:b w:val="1"/>
                <w:bCs w:val="1"/>
                <w:rFonts w:cs="Arial"/>
              </w:rPr>
              <w:tabs>
                <w:tab w:val="left" w:leader="none" w:pos="7290"/>
              </w:tabs>
            </w:pPr>
          </w:p>
          <w:p>
            <w:pPr>
              <w:rPr>
                <w:rFonts w:cs="Arial"/>
              </w:rPr>
              <w:tabs>
                <w:tab w:val="left" w:leader="none" w:pos="7290"/>
              </w:tabs>
            </w:pPr>
            <w:r>
              <w:rPr>
                <w:rFonts w:cs="Arial"/>
              </w:rPr>
              <w:object w:dxaOrig="1504" w:dyaOrig="982" w14:anchorId="3869C4E1">
                <v:shape id="_x0000_i1032" type="#_x0000_t75" style="width:75pt;height:48.75pt" o:ole="">
                  <v:imagedata r:id="R58fe3fad8cda4ed9" o:title=""/>
                </v:shape>
                <o:OLEObject Type="Embed" ProgID="Word.Document.12" ShapeID="_x0000_i1032" DrawAspect="Icon" ObjectID="_1770536623" r:id="R9620c70c53b441f4">
                  <o:FieldCodes>\s</o:FieldCodes>
                </o:OLEObject>
              </w:object>
            </w:r>
          </w:p>
          <w:p>
            <w:pPr>
              <w:rPr>
                <w:b w:val="1"/>
                <w:bCs w:val="1"/>
                <w:rFonts w:cs="Arial"/>
              </w:rPr>
              <w:tabs>
                <w:tab w:val="left" w:leader="none" w:pos="7290"/>
              </w:tabs>
            </w:pPr>
          </w:p>
          <w:p>
            <w:pPr>
              <w:rPr>
                <w:b w:val="1"/>
                <w:bCs w:val="1"/>
                <w:rFonts w:cs="Arial"/>
              </w:rPr>
              <w:tabs>
                <w:tab w:val="left" w:leader="none" w:pos="7290"/>
              </w:tabs>
            </w:pPr>
          </w:p>
          <w:p>
            <w:pPr>
              <w:rPr>
                <w:b w:val="1"/>
                <w:bCs w:val="1"/>
                <w:rFonts w:cs="Arial"/>
              </w:rPr>
              <w:tabs>
                <w:tab w:val="left" w:leader="none" w:pos="7290"/>
              </w:tabs>
            </w:pPr>
            <w:r>
              <w:rPr>
                <w:b w:val="1"/>
                <w:bCs w:val="1"/>
                <w:rFonts w:cs="Arial"/>
              </w:rPr>
              <w:t xml:space="preserve">UK Link </w:t>
            </w:r>
            <w:r>
              <w:rPr>
                <w:b w:val="1"/>
                <w:bCs w:val="1"/>
                <w:rFonts w:cs="Arial"/>
              </w:rPr>
              <w:t>Contingency</w:t>
            </w:r>
            <w:r>
              <w:rPr>
                <w:b w:val="1"/>
                <w:bCs w:val="1"/>
                <w:rFonts w:cs="Arial"/>
              </w:rPr>
              <w:t xml:space="preserve"> Document</w:t>
            </w:r>
          </w:p>
          <w:p>
            <w:pPr>
              <w:rPr>
                <w:rFonts w:cs="Arial"/>
              </w:rPr>
              <w:tabs>
                <w:tab w:val="left" w:leader="none" w:pos="7290"/>
              </w:tabs>
            </w:pPr>
            <w:r>
              <w:rPr>
                <w:rFonts w:cs="Arial"/>
              </w:rPr>
              <w:t xml:space="preserve">UK Link </w:t>
            </w:r>
            <w:r>
              <w:rPr>
                <w:rFonts w:cs="Arial"/>
              </w:rPr>
              <w:t>C</w:t>
            </w:r>
            <w:r>
              <w:rPr>
                <w:rFonts w:cs="Arial"/>
              </w:rPr>
              <w:t xml:space="preserve">ontingency </w:t>
            </w:r>
            <w:r>
              <w:rPr>
                <w:rFonts w:cs="Arial"/>
              </w:rPr>
              <w:t>D</w:t>
            </w:r>
            <w:r>
              <w:rPr>
                <w:rFonts w:cs="Arial"/>
              </w:rPr>
              <w:t xml:space="preserve">ocument </w:t>
            </w:r>
            <w:r>
              <w:rPr>
                <w:rFonts w:cs="Arial"/>
              </w:rPr>
              <w:t>has been</w:t>
            </w:r>
            <w:r>
              <w:rPr>
                <w:rFonts w:cs="Arial"/>
              </w:rPr>
              <w:t xml:space="preserve"> updated to include Cloud IX </w:t>
            </w:r>
            <w:r>
              <w:rPr>
                <w:rFonts w:cs="Arial"/>
              </w:rPr>
              <w:t>into</w:t>
            </w:r>
            <w:r>
              <w:rPr>
                <w:rFonts w:cs="Arial"/>
              </w:rPr>
              <w:t xml:space="preserve"> </w:t>
            </w:r>
            <w:r>
              <w:rPr>
                <w:rFonts w:cs="Arial"/>
              </w:rPr>
              <w:t>S</w:t>
            </w:r>
            <w:r>
              <w:rPr>
                <w:rFonts w:cs="Arial"/>
              </w:rPr>
              <w:t>ection 2</w:t>
            </w:r>
            <w:r>
              <w:rPr>
                <w:rFonts w:cs="Arial"/>
              </w:rPr>
              <w:t xml:space="preserve"> -</w:t>
            </w:r>
            <w:r>
              <w:rPr>
                <w:rFonts w:cs="Arial"/>
              </w:rPr>
              <w:t xml:space="preserve"> Code </w:t>
            </w:r>
            <w:r>
              <w:rPr>
                <w:rFonts w:cs="Arial"/>
              </w:rPr>
              <w:t>C</w:t>
            </w:r>
            <w:r>
              <w:rPr>
                <w:rFonts w:cs="Arial"/>
              </w:rPr>
              <w:t xml:space="preserve">ontingency </w:t>
            </w:r>
            <w:r>
              <w:rPr>
                <w:rFonts w:cs="Arial"/>
              </w:rPr>
              <w:t>G</w:t>
            </w:r>
            <w:r>
              <w:rPr>
                <w:rFonts w:cs="Arial"/>
              </w:rPr>
              <w:t>uidelines</w:t>
            </w:r>
            <w:r>
              <w:rPr>
                <w:rFonts w:cs="Arial"/>
              </w:rPr>
              <w:t>.</w:t>
            </w:r>
          </w:p>
          <w:p>
            <w:pPr>
              <w:rPr>
                <w:rFonts w:cs="Arial"/>
              </w:rPr>
              <w:tabs>
                <w:tab w:val="left" w:leader="none" w:pos="7290"/>
              </w:tabs>
            </w:pPr>
          </w:p>
          <w:p>
            <w:pPr>
              <w:rPr>
                <w:rFonts w:cs="Arial"/>
              </w:rPr>
              <w:tabs>
                <w:tab w:val="left" w:leader="none" w:pos="7290"/>
              </w:tabs>
            </w:pPr>
            <w:r>
              <w:rPr>
                <w:rFonts w:cs="Arial"/>
              </w:rPr>
              <w:object w:dxaOrig="1504" w:dyaOrig="982" w14:anchorId="4D7D640E">
                <v:shape id="_x0000_i1033" type="#_x0000_t75" style="width:75pt;height:48.75pt" o:ole="">
                  <v:imagedata r:id="Rb427c618240847a8" o:title=""/>
                </v:shape>
                <o:OLEObject Type="Embed" ProgID="Word.Document.12" ShapeID="_x0000_i1033" DrawAspect="Icon" ObjectID="_1770536624" r:id="R4fd878c9fb0c4782">
                  <o:FieldCodes>\s</o:FieldCodes>
                </o:OLEObject>
              </w:object>
            </w:r>
          </w:p>
          <w:p>
            <w:pPr>
              <w:rPr>
                <w:b w:val="1"/>
                <w:bCs w:val="1"/>
                <w:rFonts w:cs="Arial"/>
              </w:rPr>
              <w:tabs>
                <w:tab w:val="left" w:leader="none" w:pos="7290"/>
              </w:tabs>
            </w:pPr>
          </w:p>
          <w:p>
            <w:pPr>
              <w:rPr>
                <w:b w:val="1"/>
                <w:bCs w:val="1"/>
                <w:rFonts w:cs="Arial"/>
              </w:rPr>
              <w:tabs>
                <w:tab w:val="left" w:leader="none" w:pos="7290"/>
              </w:tabs>
            </w:pPr>
          </w:p>
          <w:p>
            <w:pPr>
              <w:rPr>
                <w:rFonts w:cs="Arial"/>
              </w:rPr>
              <w:tabs>
                <w:tab w:val="left" w:leader="none" w:pos="7290"/>
              </w:tabs>
            </w:pPr>
          </w:p>
          <w:p>
            <w:pPr>
              <w:rPr>
                <w:rFonts w:cs="Arial"/>
              </w:rPr>
              <w:tabs>
                <w:tab w:val="left" w:leader="none" w:pos="7290"/>
              </w:tabs>
            </w:pPr>
            <w:r>
              <w:rPr>
                <w:rFonts w:cs="Arial"/>
              </w:rPr>
              <w:t xml:space="preserve">Please note that there will </w:t>
            </w:r>
            <w:r>
              <w:rPr>
                <w:rFonts w:cs="Arial"/>
              </w:rPr>
              <w:t>also be</w:t>
            </w:r>
            <w:r>
              <w:rPr>
                <w:rFonts w:cs="Arial"/>
              </w:rPr>
              <w:t xml:space="preserve"> changes to the </w:t>
            </w:r>
            <w:r>
              <w:rPr>
                <w:b w:val="1"/>
                <w:bCs w:val="1"/>
                <w:rFonts w:cs="Arial"/>
              </w:rPr>
              <w:t xml:space="preserve">DSC </w:t>
            </w:r>
            <w:r>
              <w:rPr>
                <w:b w:val="1"/>
                <w:bCs w:val="1"/>
                <w:rFonts w:cs="Arial"/>
              </w:rPr>
              <w:t>Service Description Table</w:t>
            </w:r>
            <w:r>
              <w:rPr>
                <w:rFonts w:cs="Arial"/>
              </w:rPr>
              <w:t xml:space="preserve"> </w:t>
            </w:r>
            <w:r>
              <w:rPr>
                <w:rFonts w:cs="Arial"/>
              </w:rPr>
              <w:t>as a result of</w:t>
            </w:r>
            <w:r>
              <w:rPr>
                <w:rFonts w:cs="Arial"/>
              </w:rPr>
              <w:t xml:space="preserve"> the introduction of </w:t>
            </w:r>
            <w:r>
              <w:rPr>
                <w:rFonts w:cs="Arial"/>
              </w:rPr>
              <w:t>CIX, however this</w:t>
            </w:r>
            <w:r>
              <w:rPr>
                <w:rFonts w:cs="Arial"/>
              </w:rPr>
              <w:t>, as well as any further UKL Manual updates,</w:t>
            </w:r>
            <w:r>
              <w:rPr>
                <w:rFonts w:cs="Arial"/>
              </w:rPr>
              <w:t xml:space="preserve"> will be progressed through a separate Change Pack and ChMC/CoMC approval cycles</w:t>
            </w:r>
            <w:r>
              <w:rPr>
                <w:rFonts w:cs="Arial"/>
              </w:rPr>
              <w:t>,</w:t>
            </w:r>
            <w:r>
              <w:rPr>
                <w:rFonts w:cs="Arial"/>
              </w:rPr>
              <w:t xml:space="preserve"> in accordance with DSC Change Procedures</w:t>
            </w:r>
            <w:r>
              <w:rPr>
                <w:rFonts w:cs="Arial"/>
              </w:rPr>
              <w:t xml:space="preserve">. </w:t>
            </w:r>
          </w:p>
          <w:p>
            <w:pPr>
              <w:rPr>
                <w:rFonts w:cs="Arial"/>
              </w:rPr>
              <w:tabs>
                <w:tab w:val="left" w:leader="none" w:pos="7290"/>
              </w:tabs>
            </w:pPr>
          </w:p>
        </w:tc>
      </w:tr>
    </w:tbl>
    <w:p>
      <w:pPr>
        <w:rPr>
          <w:b w:val="1"/>
          <w:bCs w:val="1"/>
          <w:color w:val="3E5AA8"/>
          <w:sz w:val="28"/>
          <w:szCs w:val="28"/>
        </w:rPr>
      </w:pPr>
      <w:r>
        <w:br w:type="page"/>
      </w:r>
    </w:p>
    <w:p>
      <w:pPr>
        <w:pStyle w:val="heading 1"/>
      </w:pPr>
      <w:r>
        <w:t>Associated Changes</w:t>
      </w:r>
    </w:p>
    <w:tbl>
      <w:tblPr>
        <w:tblStyle w:val="Table Grid"/>
        <w:tblLayout w:type="fixed"/>
        <w:tblInd w:type="dxa" w:w="-34"/>
        <w:tblW w:type="pct" w:w="5019"/>
        <w:tblLook w:firstColumn="1" w:firstRow="1" w:lastColumn="0" w:lastRow="0" w:noHBand="0" w:noVBand="1"/>
      </w:tblPr>
      <w:tblGrid>
        <w:gridCol w:w="2567"/>
        <w:gridCol w:w="7929"/>
      </w:tblGrid>
      <w:tr>
        <w:trPr>
          <w:trHeight w:hRule="atLeast" w:val="403"/>
        </w:trPr>
        <w:tc>
          <w:tcPr>
            <w:shd w:val="clear" w:fill="B3EDFB"/>
            <w:tcW w:type="pct" w:w="1223"/>
            <w:vAlign w:val="center"/>
          </w:tcPr>
          <w:p>
            <w:pPr>
              <w:rPr>
                <w:rFonts w:cs="Arial"/>
              </w:rPr>
              <w:jc w:val="right"/>
            </w:pPr>
            <w:r>
              <w:rPr>
                <w:rFonts w:cs="Arial"/>
              </w:rPr>
              <w:t>Associated Change(s) and Title(s):</w:t>
            </w:r>
          </w:p>
        </w:tc>
        <w:tc>
          <w:tcPr>
            <w:tcW w:type="pct" w:w="3777"/>
            <w:vAlign w:val="center"/>
          </w:tcPr>
          <w:p>
            <w:pPr>
              <w:rPr>
                <w:color w:val="FF0000"/>
                <w:rFonts w:cs="Arial"/>
              </w:rPr>
            </w:pPr>
            <w:r>
              <w:rPr>
                <w:color w:val="FF0000"/>
                <w:rFonts w:cs="Arial"/>
              </w:rPr>
              <w:t xml:space="preserve">n/a </w:t>
            </w:r>
          </w:p>
        </w:tc>
      </w:tr>
    </w:tbl>
    <w:p>
      <w:pPr>
        <w:pStyle w:val="heading 1"/>
      </w:pPr>
      <w:r>
        <w:t>DSG</w:t>
      </w:r>
    </w:p>
    <w:tbl>
      <w:tblPr>
        <w:tblStyle w:val="Table Grid"/>
        <w:tblLayout w:type="fixed"/>
        <w:tblInd w:type="dxa" w:w="-34"/>
        <w:tblW w:type="pct" w:w="5019"/>
        <w:tblLook w:firstColumn="1" w:firstRow="1" w:lastColumn="0" w:lastRow="0" w:noHBand="0" w:noVBand="1"/>
      </w:tblPr>
      <w:tblGrid>
        <w:gridCol w:w="2567"/>
        <w:gridCol w:w="7929"/>
      </w:tblGrid>
      <w:tr>
        <w:trPr>
          <w:trHeight w:hRule="atLeast" w:val="403"/>
        </w:trPr>
        <w:tc>
          <w:tcPr>
            <w:shd w:val="clear" w:fill="B3EDFB"/>
            <w:tcW w:type="pct" w:w="1223"/>
            <w:vAlign w:val="center"/>
          </w:tcPr>
          <w:p>
            <w:pPr>
              <w:rPr>
                <w:rFonts w:cs="Arial"/>
              </w:rPr>
              <w:jc w:val="right"/>
            </w:pPr>
            <w:r>
              <w:rPr>
                <w:rFonts w:cs="Arial"/>
              </w:rPr>
              <w:t>Target DSG discussion date:</w:t>
            </w:r>
          </w:p>
        </w:tc>
        <w:tc>
          <w:tcPr>
            <w:tcW w:type="pct" w:w="3777"/>
            <w:vAlign w:val="center"/>
          </w:tcPr>
          <w:p>
            <w:pPr>
              <w:rPr>
                <w:color w:val="FF0000"/>
                <w:rFonts w:cs="Arial"/>
              </w:rPr>
            </w:pPr>
            <w:r>
              <w:rPr>
                <w:color w:val="FF0000"/>
                <w:rFonts w:cs="Arial"/>
              </w:rPr>
              <w:t>n/a</w:t>
            </w:r>
          </w:p>
        </w:tc>
      </w:tr>
      <w:tr>
        <w:trPr>
          <w:trHeight w:hRule="atLeast" w:val="403"/>
        </w:trPr>
        <w:tc>
          <w:tcPr>
            <w:shd w:val="clear" w:fill="B3EDFB"/>
            <w:tcW w:type="pct" w:w="1223"/>
            <w:vAlign w:val="center"/>
          </w:tcPr>
          <w:p>
            <w:pPr>
              <w:rPr>
                <w:rFonts w:cs="Arial"/>
              </w:rPr>
              <w:jc w:val="right"/>
            </w:pPr>
            <w:r>
              <w:rPr>
                <w:rFonts w:cs="Arial"/>
              </w:rPr>
              <w:t>Any further information:</w:t>
            </w:r>
          </w:p>
        </w:tc>
        <w:tc>
          <w:tcPr>
            <w:tcW w:type="pct" w:w="3777"/>
            <w:vAlign w:val="center"/>
          </w:tcPr>
          <w:p>
            <w:pPr>
              <w:rPr>
                <w:color w:val="FF0000"/>
                <w:rFonts w:cs="Arial"/>
              </w:rPr>
            </w:pPr>
            <w:r>
              <w:rPr>
                <w:rStyle w:val="normaltextrun"/>
                <w:shd w:val="clear" w:fill="FFFFFF"/>
                <w:color w:val="FF0000"/>
                <w:rFonts w:cs="Arial"/>
              </w:rPr>
              <w:t>n</w:t>
            </w:r>
            <w:r>
              <w:rPr>
                <w:rStyle w:val="normaltextrun"/>
                <w:shd w:val="clear" w:fill="FFFFFF"/>
                <w:color w:val="FF0000"/>
              </w:rPr>
              <w:t>/a</w:t>
            </w:r>
          </w:p>
        </w:tc>
      </w:tr>
    </w:tbl>
    <w:p>
      <w:pPr>
        <w:pStyle w:val="heading 1"/>
      </w:pPr>
      <w:r>
        <w:t>Implementation</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cs="Arial"/>
              </w:rPr>
              <w:jc w:val="right"/>
            </w:pPr>
            <w:r>
              <w:rPr>
                <w:rFonts w:cs="Arial"/>
              </w:rPr>
              <w:t>Target Release:</w:t>
            </w:r>
          </w:p>
        </w:tc>
        <w:tc>
          <w:tcPr>
            <w:tcW w:type="pct" w:w="3777"/>
            <w:vAlign w:val="center"/>
          </w:tcPr>
          <w:p>
            <w:pPr>
              <w:rPr>
                <w:color w:val="FF0000"/>
                <w:rFonts w:cs="Arial"/>
              </w:rPr>
            </w:pPr>
            <w:r>
              <w:rPr>
                <w:rFonts w:cs="Arial"/>
              </w:rPr>
              <w:t>Cloud IX Implementation Date</w:t>
            </w:r>
          </w:p>
        </w:tc>
      </w:tr>
      <w:tr>
        <w:trPr>
          <w:trHeight w:hRule="atLeast" w:val="403"/>
        </w:trPr>
        <w:tc>
          <w:tcPr>
            <w:shd w:val="clear" w:fill="B3EDFB"/>
            <w:tcW w:type="pct" w:w="1223"/>
            <w:vAlign w:val="center"/>
          </w:tcPr>
          <w:p>
            <w:pPr>
              <w:rPr>
                <w:rFonts w:cs="Arial"/>
              </w:rPr>
              <w:jc w:val="right"/>
            </w:pPr>
            <w:r>
              <w:rPr>
                <w:rFonts w:cs="Arial"/>
              </w:rPr>
              <w:t>Status:</w:t>
            </w:r>
          </w:p>
        </w:tc>
        <w:tc>
          <w:tcPr>
            <w:tcW w:type="pct" w:w="3777"/>
            <w:vAlign w:val="center"/>
          </w:tcPr>
          <w:p>
            <w:pPr>
              <w:rPr>
                <w:color w:val="FF0000"/>
                <w:rFonts w:cs="Arial"/>
              </w:rPr>
            </w:pPr>
            <w:r>
              <w:rPr>
                <w:color w:val="FF0000"/>
                <w:rFonts w:cs="Arial"/>
              </w:rPr>
              <w:t>For Approval</w:t>
            </w:r>
          </w:p>
        </w:tc>
      </w:tr>
    </w:tbl>
    <w:p>
      <w:pPr/>
    </w:p>
    <w:p>
      <w:pPr/>
      <w:r>
        <w:br w:type="page"/>
      </w:r>
    </w:p>
    <w:p>
      <w:pPr>
        <w:pStyle w:val="Title"/>
      </w:pPr>
      <w:r>
        <w:t>Industry Response Detailed Design Review</w:t>
      </w:r>
    </w:p>
    <w:p>
      <w:pPr>
        <w:rPr>
          <w:rFonts w:ascii="Segoe UI" w:hAnsi="Segoe UI" w:cs="Segoe UI" w:eastAsia="Times New Roman"/>
          <w:sz w:val="18"/>
          <w:szCs w:val="18"/>
        </w:rPr>
        <w:spacing w:after="0" w:lineRule="auto" w:line="240"/>
      </w:pPr>
      <w:r>
        <w:rPr>
          <w:shd w:val="clear" w:fill="E1E3E6"/>
          <w:color w:val="000000"/>
          <w:rFonts w:cs="Arial" w:eastAsia="Times New Roman"/>
        </w:rPr>
        <w:t>«</w:t>
      </w:r>
      <w:r>
        <w:rPr>
          <w:shd w:val="clear" w:fill="E1E3E6"/>
          <w:color w:val="000000"/>
          <w:rFonts w:cs="Arial" w:eastAsia="Times New Roman"/>
        </w:rPr>
        <w:t>RangeStart:HDS</w:t>
      </w:r>
      <w:r>
        <w:rPr>
          <w:shd w:val="clear" w:fill="E1E3E6"/>
          <w:color w:val="000000"/>
          <w:rFonts w:cs="Arial" w:eastAsia="Times New Roman"/>
        </w:rPr>
        <w:t>»</w:t>
      </w:r>
      <w:r>
        <w:rPr>
          <w:rFonts w:cs="Arial" w:eastAsia="Times New Roman"/>
        </w:rPr>
        <w:t> </w:t>
      </w:r>
      <w:r>
        <w:rPr>
          <w:rFonts w:cs="Arial" w:eastAsia="Times New Roman"/>
        </w:rPr>
        <w:br w:type="textWrapping"/>
      </w:r>
      <w:r>
        <w:rPr>
          <w:rFonts w:cs="Arial" w:eastAsia="Times New Roman"/>
        </w:rPr>
        <w:t> </w:t>
      </w:r>
      <w:r>
        <w:rPr>
          <w:rFonts w:cs="Arial" w:eastAsia="Times New Roman"/>
        </w:rPr>
        <w:br w:type="textWrapping"/>
      </w:r>
      <w:r>
        <w:rPr>
          <w:b w:val="1"/>
          <w:bCs w:val="1"/>
          <w:color w:val="3E5AA8"/>
          <w:rFonts w:ascii="Calibri" w:hAnsi="Calibri" w:cs="Calibri" w:eastAsia="Times New Roman"/>
          <w:sz w:val="28"/>
          <w:szCs w:val="28"/>
        </w:rPr>
        <w:t>Change Representation</w:t>
      </w:r>
      <w:r>
        <w:rPr>
          <w:rFonts w:ascii="Calibri" w:hAnsi="Calibri" w:cs="Calibri" w:eastAsia="Times New Roman"/>
        </w:rPr>
        <w:t>  </w:t>
      </w:r>
    </w:p>
    <w:p>
      <w:pPr>
        <w:rPr>
          <w:rFonts w:ascii="Segoe UI" w:hAnsi="Segoe UI" w:cs="Segoe UI" w:eastAsia="Times New Roman"/>
          <w:sz w:val="18"/>
          <w:szCs w:val="18"/>
        </w:rPr>
        <w:spacing w:after="0" w:lineRule="auto" w:line="240"/>
      </w:pPr>
      <w:r>
        <w:rPr>
          <w:rFonts w:ascii="Calibri" w:hAnsi="Calibri" w:cs="Calibri" w:eastAsia="Times New Roman"/>
        </w:rPr>
        <w:t>(To be completed by User and returned for response) </w:t>
      </w:r>
    </w:p>
    <w:p>
      <w:pPr>
        <w:rPr>
          <w:b w:val="1"/>
          <w:bCs w:val="1"/>
          <w:color w:val="3E5AA8"/>
          <w:rFonts w:ascii="Segoe UI" w:hAnsi="Segoe UI" w:cs="Segoe UI" w:eastAsia="Times New Roman"/>
          <w:sz w:val="18"/>
          <w:szCs w:val="18"/>
        </w:rPr>
        <w:spacing w:after="0" w:lineRule="auto" w:line="240"/>
      </w:pPr>
      <w:r>
        <w:rPr>
          <w:b w:val="1"/>
          <w:bCs w:val="1"/>
          <w:rFonts w:ascii="Calibri" w:hAnsi="Calibri" w:cs="Calibri" w:eastAsia="Times New Roman"/>
          <w:i w:val="1"/>
          <w:iCs w:val="1"/>
        </w:rPr>
        <w:t xml:space="preserve">Please consider any commercial impacts to your organisation that Xoserve need to be aware of when formulating your </w:t>
      </w:r>
      <w:r>
        <w:rPr>
          <w:b w:val="1"/>
          <w:bCs w:val="1"/>
          <w:rFonts w:ascii="Calibri" w:hAnsi="Calibri" w:cs="Calibri" w:eastAsia="Times New Roman"/>
          <w:i w:val="1"/>
          <w:iCs w:val="1"/>
        </w:rPr>
        <w:t>response</w:t>
      </w:r>
      <w:r>
        <w:rPr>
          <w:b w:val="1"/>
          <w:bCs w:val="1"/>
          <w:rFonts w:ascii="Calibri" w:hAnsi="Calibri" w:cs="Calibri" w:eastAsia="Times New Roman"/>
        </w:rPr>
        <w:t> </w:t>
      </w:r>
    </w:p>
    <w:p>
      <w:pPr>
        <w:rPr>
          <w:rFonts w:ascii="Segoe UI" w:hAnsi="Segoe UI" w:cs="Segoe UI" w:eastAsia="Times New Roman"/>
          <w:sz w:val="18"/>
          <w:szCs w:val="18"/>
        </w:rPr>
        <w:spacing w:after="0" w:lineRule="auto" w:line="240"/>
      </w:pPr>
      <w:r>
        <w:rPr>
          <w:rFonts w:ascii="Calibri" w:hAnsi="Calibri" w:cs="Calibri" w:eastAsia="Times New Roman"/>
        </w:rPr>
        <w:t> </w:t>
      </w:r>
    </w:p>
    <w:tbl>
      <w:tblPr>
        <w:tblCellMar>
          <w:left w:type="dxa" w:w="0"/>
          <w:top w:type="dxa" w:w="0"/>
          <w:right w:type="dxa" w:w="0"/>
          <w:bottom w:type="dxa" w:w="0"/>
        </w:tblCellMar>
        <w:tblInd w:type="dxa" w:w="-45"/>
        <w:tblW w:type="dxa" w:w="0"/>
        <w:tblLook w:firstColumn="1" w:firstRow="1" w:lastColumn="0" w:lastRow="0" w:noHBand="0" w:noVBand="1"/>
        <w:tblBorders>
          <w:left w:val="outset" w:sz="6" w:space="0" w:color="auto"/>
          <w:top w:val="outset" w:sz="6" w:space="0" w:color="auto"/>
          <w:right w:val="outset" w:sz="6" w:space="0" w:color="auto"/>
          <w:bottom w:val="outset" w:sz="6" w:space="0" w:color="auto"/>
        </w:tblBorders>
      </w:tblPr>
      <w:tblGrid>
        <w:gridCol w:w="2565"/>
        <w:gridCol w:w="1920"/>
        <w:gridCol w:w="6000"/>
      </w:tblGrid>
      <w:tr>
        <w:trPr>
          <w:trHeight w:hRule="atLeast" w:val="390"/>
        </w:trPr>
        <w:tc>
          <w:tcPr>
            <w:shd w:val="clear" w:fill="B2ECFB"/>
            <w:tcW w:type="dxa" w:w="2565"/>
            <w:vAlign w:val="center"/>
            <w:tcBorders>
              <w:left w:val="single" w:sz="6" w:space="0" w:color="auto"/>
              <w:top w:val="single" w:sz="6" w:space="0" w:color="auto"/>
              <w:right w:val="single" w:sz="6" w:space="0" w:color="auto"/>
              <w:bottom w:val="single" w:sz="6" w:space="0" w:color="auto"/>
            </w:tcBorders>
            <w:vMerge w:val="restart"/>
          </w:tcPr>
          <w:p>
            <w:pPr>
              <w:rPr>
                <w:rFonts w:ascii="Times New Roman" w:hAnsi="Times New Roman" w:cs="Times New Roman" w:eastAsia="Times New Roman"/>
                <w:sz w:val="24"/>
                <w:szCs w:val="24"/>
              </w:rPr>
              <w:jc w:val="right"/>
              <w:spacing w:after="0" w:lineRule="auto" w:line="240"/>
            </w:pPr>
            <w:r>
              <w:rPr>
                <w:rFonts w:ascii="Calibri" w:hAnsi="Calibri" w:cs="Calibri" w:eastAsia="Times New Roman"/>
              </w:rPr>
              <w:t>User Contact Details: </w:t>
            </w:r>
          </w:p>
        </w:tc>
        <w:tc>
          <w:tcPr>
            <w:shd w:val="clear" w:fill="B2ECFB"/>
            <w:tcW w:type="dxa" w:w="192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cs="Times New Roman" w:eastAsia="Times New Roman"/>
                <w:sz w:val="24"/>
                <w:szCs w:val="24"/>
              </w:rPr>
              <w:jc w:val="right"/>
              <w:spacing w:after="0" w:lineRule="auto" w:line="240"/>
            </w:pPr>
            <w:r>
              <w:rPr>
                <w:rFonts w:ascii="Calibri" w:hAnsi="Calibri" w:cs="Calibri" w:eastAsia="Times New Roman"/>
              </w:rPr>
              <w:t>Organisation: </w:t>
            </w:r>
          </w:p>
        </w:tc>
        <w:tc>
          <w:tcPr>
            <w:shd w:val="clear" w:fill="FFFFFF"/>
            <w:tcW w:type="dxa" w:w="600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cs="Times New Roman" w:eastAsia="Times New Roman"/>
                <w:sz w:val="24"/>
                <w:szCs w:val="24"/>
              </w:rPr>
              <w:spacing w:after="0" w:lineRule="auto" w:line="240"/>
            </w:pPr>
            <w:r>
              <w:rPr>
                <w:shd w:val="clear" w:fill="E1E3E6"/>
                <w:color w:val="000000"/>
                <w:rFonts w:cs="Arial" w:eastAsia="Times New Roman"/>
              </w:rPr>
              <w:t>«h1_organisation»</w:t>
            </w:r>
            <w:r>
              <w:rPr>
                <w:rFonts w:cs="Arial" w:eastAsia="Times New Roman"/>
              </w:rPr>
              <w:t> </w:t>
            </w:r>
          </w:p>
        </w:tc>
      </w:tr>
      <w:tr>
        <w:trPr>
          <w:trHeight w:hRule="atLeast" w:val="390"/>
        </w:trPr>
        <w:tc>
          <w:tcPr>
            <w:shd w:val="clear" w:fill="FFFFFF"/>
            <w:tcW w:type="auto" w:w="0"/>
            <w:vAlign w:val="center"/>
            <w:tcBorders>
              <w:left w:val="single" w:sz="6" w:space="0" w:color="auto"/>
              <w:top w:val="single" w:sz="6" w:space="0" w:color="auto"/>
              <w:right w:val="single" w:sz="6" w:space="0" w:color="auto"/>
              <w:bottom w:val="single" w:sz="6" w:space="0" w:color="auto"/>
            </w:tcBorders>
            <w:vMerge w:val="continue"/>
          </w:tcPr>
          <w:p/>
        </w:tc>
        <w:tc>
          <w:tcPr>
            <w:shd w:val="clear" w:fill="B2ECFB"/>
            <w:tcW w:type="dxa" w:w="192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cs="Times New Roman" w:eastAsia="Times New Roman"/>
                <w:sz w:val="24"/>
                <w:szCs w:val="24"/>
              </w:rPr>
              <w:jc w:val="right"/>
              <w:spacing w:after="0" w:lineRule="auto" w:line="240"/>
            </w:pPr>
            <w:r>
              <w:rPr>
                <w:rFonts w:ascii="Calibri" w:hAnsi="Calibri" w:cs="Calibri" w:eastAsia="Times New Roman"/>
              </w:rPr>
              <w:t>Name: </w:t>
            </w:r>
          </w:p>
        </w:tc>
        <w:tc>
          <w:tcPr>
            <w:shd w:val="clear" w:fill="FFFFFF"/>
            <w:tcW w:type="dxa" w:w="600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cs="Times New Roman" w:eastAsia="Times New Roman"/>
                <w:sz w:val="24"/>
                <w:szCs w:val="24"/>
              </w:rPr>
              <w:spacing w:after="0" w:lineRule="auto" w:line="240"/>
            </w:pPr>
            <w:r>
              <w:rPr>
                <w:shd w:val="clear" w:fill="E1E3E6"/>
                <w:color w:val="000000"/>
                <w:rFonts w:cs="Arial" w:eastAsia="Times New Roman"/>
              </w:rPr>
              <w:t>«h1_name»</w:t>
            </w:r>
            <w:r>
              <w:rPr>
                <w:rFonts w:cs="Arial" w:eastAsia="Times New Roman"/>
              </w:rPr>
              <w:t> </w:t>
            </w:r>
          </w:p>
        </w:tc>
      </w:tr>
      <w:tr>
        <w:trPr>
          <w:trHeight w:hRule="atLeast" w:val="390"/>
        </w:trPr>
        <w:tc>
          <w:tcPr>
            <w:shd w:val="clear" w:fill="FFFFFF"/>
            <w:tcW w:type="auto" w:w="0"/>
            <w:vAlign w:val="center"/>
            <w:tcBorders>
              <w:left w:val="single" w:sz="6" w:space="0" w:color="auto"/>
              <w:top w:val="single" w:sz="6" w:space="0" w:color="auto"/>
              <w:right w:val="single" w:sz="6" w:space="0" w:color="auto"/>
              <w:bottom w:val="single" w:sz="6" w:space="0" w:color="auto"/>
            </w:tcBorders>
            <w:vMerge w:val="continue"/>
          </w:tcPr>
          <w:p/>
        </w:tc>
        <w:tc>
          <w:tcPr>
            <w:shd w:val="clear" w:fill="B2ECFB"/>
            <w:tcW w:type="dxa" w:w="192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cs="Times New Roman" w:eastAsia="Times New Roman"/>
                <w:sz w:val="24"/>
                <w:szCs w:val="24"/>
              </w:rPr>
              <w:jc w:val="right"/>
              <w:spacing w:after="0" w:lineRule="auto" w:line="240"/>
            </w:pPr>
            <w:r>
              <w:rPr>
                <w:rFonts w:ascii="Calibri" w:hAnsi="Calibri" w:cs="Calibri" w:eastAsia="Times New Roman"/>
              </w:rPr>
              <w:t>Email: </w:t>
            </w:r>
          </w:p>
        </w:tc>
        <w:tc>
          <w:tcPr>
            <w:shd w:val="clear" w:fill="FFFFFF"/>
            <w:tcW w:type="dxa" w:w="600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cs="Times New Roman" w:eastAsia="Times New Roman"/>
                <w:sz w:val="24"/>
                <w:szCs w:val="24"/>
              </w:rPr>
              <w:spacing w:after="0" w:lineRule="auto" w:line="240"/>
            </w:pPr>
            <w:r>
              <w:rPr>
                <w:shd w:val="clear" w:fill="E1E3E6"/>
                <w:color w:val="000000"/>
                <w:rFonts w:cs="Arial" w:eastAsia="Times New Roman"/>
              </w:rPr>
              <w:t>«h1_email»</w:t>
            </w:r>
            <w:r>
              <w:rPr>
                <w:rFonts w:cs="Arial" w:eastAsia="Times New Roman"/>
              </w:rPr>
              <w:t> </w:t>
            </w:r>
          </w:p>
        </w:tc>
      </w:tr>
      <w:tr>
        <w:trPr>
          <w:trHeight w:hRule="atLeast" w:val="390"/>
        </w:trPr>
        <w:tc>
          <w:tcPr>
            <w:shd w:val="clear" w:fill="FFFFFF"/>
            <w:tcW w:type="auto" w:w="0"/>
            <w:vAlign w:val="center"/>
            <w:tcBorders>
              <w:left w:val="single" w:sz="6" w:space="0" w:color="auto"/>
              <w:top w:val="single" w:sz="6" w:space="0" w:color="auto"/>
              <w:right w:val="single" w:sz="6" w:space="0" w:color="auto"/>
              <w:bottom w:val="single" w:sz="6" w:space="0" w:color="auto"/>
            </w:tcBorders>
            <w:vMerge w:val="continue"/>
          </w:tcPr>
          <w:p/>
        </w:tc>
        <w:tc>
          <w:tcPr>
            <w:shd w:val="clear" w:fill="B2ECFB"/>
            <w:tcW w:type="dxa" w:w="192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cs="Times New Roman" w:eastAsia="Times New Roman"/>
                <w:sz w:val="24"/>
                <w:szCs w:val="24"/>
              </w:rPr>
              <w:jc w:val="right"/>
              <w:spacing w:after="0" w:lineRule="auto" w:line="240"/>
            </w:pPr>
            <w:r>
              <w:rPr>
                <w:rFonts w:ascii="Calibri" w:hAnsi="Calibri" w:cs="Calibri" w:eastAsia="Times New Roman"/>
              </w:rPr>
              <w:t>Telephone: </w:t>
            </w:r>
          </w:p>
        </w:tc>
        <w:tc>
          <w:tcPr>
            <w:shd w:val="clear" w:fill="FFFFFF"/>
            <w:tcW w:type="dxa" w:w="600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cs="Times New Roman" w:eastAsia="Times New Roman"/>
                <w:sz w:val="24"/>
                <w:szCs w:val="24"/>
              </w:rPr>
              <w:spacing w:after="0" w:lineRule="auto" w:line="240"/>
            </w:pPr>
            <w:r>
              <w:rPr>
                <w:shd w:val="clear" w:fill="E1E3E6"/>
                <w:color w:val="000000"/>
                <w:rFonts w:cs="Arial" w:eastAsia="Times New Roman"/>
              </w:rPr>
              <w:t>«h1_telephone»</w:t>
            </w:r>
            <w:r>
              <w:rPr>
                <w:rFonts w:cs="Arial" w:eastAsia="Times New Roman"/>
              </w:rPr>
              <w:t> </w:t>
            </w:r>
          </w:p>
        </w:tc>
      </w:tr>
      <w:tr>
        <w:trPr>
          <w:trHeight w:hRule="atLeast" w:val="390"/>
        </w:trPr>
        <w:tc>
          <w:tcPr>
            <w:shd w:val="clear" w:fill="B2ECFB"/>
            <w:tcW w:type="dxa" w:w="256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cs="Times New Roman" w:eastAsia="Times New Roman"/>
                <w:sz w:val="24"/>
                <w:szCs w:val="24"/>
              </w:rPr>
              <w:jc w:val="right"/>
              <w:spacing w:after="0" w:lineRule="auto" w:line="240"/>
            </w:pPr>
            <w:r>
              <w:rPr>
                <w:rFonts w:ascii="Calibri" w:hAnsi="Calibri" w:cs="Calibri" w:eastAsia="Times New Roman"/>
              </w:rPr>
              <w:t>Customer decision on Change Pack: </w:t>
            </w:r>
          </w:p>
        </w:tc>
        <w:tc>
          <w:tcPr>
            <w:shd w:val="clear" w:fill="FFFFFF"/>
            <w:tcW w:type="dxa" w:w="7920"/>
            <w:vAlign w:val="center"/>
            <w:tcBorders>
              <w:left w:val="single" w:sz="6" w:space="0" w:color="auto"/>
              <w:top w:val="single" w:sz="6" w:space="0" w:color="auto"/>
              <w:right w:val="single" w:sz="6" w:space="0" w:color="auto"/>
              <w:bottom w:val="single" w:sz="6" w:space="0" w:color="auto"/>
            </w:tcBorders>
            <w:gridSpan w:val="2"/>
          </w:tcPr>
          <w:p>
            <w:pPr>
              <w:rPr>
                <w:rFonts w:ascii="Times New Roman" w:hAnsi="Times New Roman" w:cs="Times New Roman" w:eastAsia="Times New Roman"/>
                <w:sz w:val="24"/>
                <w:szCs w:val="24"/>
              </w:rPr>
              <w:spacing w:after="0" w:lineRule="auto" w:line="240"/>
            </w:pPr>
            <w:r>
              <w:rPr>
                <w:shd w:val="clear" w:fill="E1E3E6"/>
                <w:color w:val="000000"/>
                <w:rFonts w:cs="Arial" w:eastAsia="Times New Roman"/>
              </w:rPr>
              <w:t>«h1_userDataStatus»</w:t>
            </w:r>
            <w:r>
              <w:rPr>
                <w:rFonts w:cs="Arial" w:eastAsia="Times New Roman"/>
              </w:rPr>
              <w:t> </w:t>
            </w:r>
          </w:p>
        </w:tc>
      </w:tr>
      <w:tr>
        <w:trPr>
          <w:trHeight w:hRule="atLeast" w:val="390"/>
        </w:trPr>
        <w:tc>
          <w:tcPr>
            <w:shd w:val="clear" w:fill="B2ECFB"/>
            <w:tcW w:type="dxa" w:w="256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cs="Times New Roman" w:eastAsia="Times New Roman"/>
                <w:sz w:val="24"/>
                <w:szCs w:val="24"/>
              </w:rPr>
              <w:jc w:val="right"/>
              <w:spacing w:after="0" w:lineRule="auto" w:line="240"/>
            </w:pPr>
            <w:r>
              <w:rPr>
                <w:rFonts w:ascii="Calibri" w:hAnsi="Calibri" w:cs="Calibri" w:eastAsia="Times New Roman"/>
              </w:rPr>
              <w:t>Commercial impacts: </w:t>
            </w:r>
          </w:p>
        </w:tc>
        <w:tc>
          <w:tcPr>
            <w:shd w:val="clear" w:fill="FFFFFF"/>
            <w:tcW w:type="dxa" w:w="7920"/>
            <w:vAlign w:val="center"/>
            <w:tcBorders>
              <w:left w:val="single" w:sz="6" w:space="0" w:color="auto"/>
              <w:top w:val="single" w:sz="6" w:space="0" w:color="auto"/>
              <w:right w:val="single" w:sz="6" w:space="0" w:color="auto"/>
              <w:bottom w:val="single" w:sz="6" w:space="0" w:color="auto"/>
            </w:tcBorders>
            <w:gridSpan w:val="2"/>
          </w:tcPr>
          <w:p>
            <w:pPr>
              <w:rPr>
                <w:rFonts w:ascii="Times New Roman" w:hAnsi="Times New Roman" w:cs="Times New Roman" w:eastAsia="Times New Roman"/>
                <w:sz w:val="24"/>
                <w:szCs w:val="24"/>
              </w:rPr>
              <w:spacing w:after="0" w:lineRule="auto" w:line="240"/>
            </w:pPr>
            <w:r>
              <w:rPr>
                <w:shd w:val="clear" w:fill="E1E3E6"/>
                <w:color w:val="000000"/>
                <w:rFonts w:cs="Arial" w:eastAsia="Times New Roman"/>
              </w:rPr>
              <w:t>«h1_commercial_impacts»</w:t>
            </w:r>
            <w:r>
              <w:rPr>
                <w:rFonts w:cs="Arial" w:eastAsia="Times New Roman"/>
              </w:rPr>
              <w:t> </w:t>
            </w:r>
          </w:p>
        </w:tc>
      </w:tr>
      <w:tr>
        <w:trPr>
          <w:trHeight w:hRule="atLeast" w:val="390"/>
        </w:trPr>
        <w:tc>
          <w:tcPr>
            <w:shd w:val="clear" w:fill="B2ECFB"/>
            <w:tcW w:type="dxa" w:w="256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cs="Times New Roman" w:eastAsia="Times New Roman"/>
                <w:sz w:val="24"/>
                <w:szCs w:val="24"/>
              </w:rPr>
              <w:jc w:val="right"/>
              <w:spacing w:after="0" w:lineRule="auto" w:line="240"/>
            </w:pPr>
            <w:r>
              <w:rPr>
                <w:rFonts w:ascii="Calibri" w:hAnsi="Calibri" w:cs="Calibri" w:eastAsia="Times New Roman"/>
              </w:rPr>
              <w:t>Representation Publication: </w:t>
            </w:r>
          </w:p>
        </w:tc>
        <w:tc>
          <w:tcPr>
            <w:shd w:val="clear" w:fill="FFFFFF"/>
            <w:tcW w:type="dxa" w:w="7920"/>
            <w:vAlign w:val="center"/>
            <w:tcBorders>
              <w:left w:val="single" w:sz="6" w:space="0" w:color="auto"/>
              <w:top w:val="single" w:sz="6" w:space="0" w:color="auto"/>
              <w:right w:val="single" w:sz="6" w:space="0" w:color="auto"/>
              <w:bottom w:val="single" w:sz="6" w:space="0" w:color="auto"/>
            </w:tcBorders>
            <w:gridSpan w:val="2"/>
          </w:tcPr>
          <w:p>
            <w:pPr>
              <w:rPr>
                <w:rFonts w:ascii="Times New Roman" w:hAnsi="Times New Roman" w:cs="Times New Roman" w:eastAsia="Times New Roman"/>
                <w:sz w:val="24"/>
                <w:szCs w:val="24"/>
              </w:rPr>
              <w:spacing w:after="0" w:lineRule="auto" w:line="240"/>
            </w:pPr>
            <w:r>
              <w:rPr>
                <w:shd w:val="clear" w:fill="E1E3E6"/>
                <w:color w:val="000000"/>
                <w:rFonts w:cs="Arial" w:eastAsia="Times New Roman"/>
              </w:rPr>
              <w:t>«h1_consultation»</w:t>
            </w:r>
            <w:r>
              <w:rPr>
                <w:rFonts w:cs="Arial" w:eastAsia="Times New Roman"/>
              </w:rPr>
              <w:t> </w:t>
            </w:r>
          </w:p>
        </w:tc>
      </w:tr>
      <w:tr>
        <w:trPr>
          <w:trHeight w:hRule="atLeast" w:val="390"/>
        </w:trPr>
        <w:tc>
          <w:tcPr>
            <w:shd w:val="clear" w:fill="B2ECFB"/>
            <w:tcW w:type="dxa" w:w="256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cs="Times New Roman" w:eastAsia="Times New Roman"/>
                <w:sz w:val="24"/>
                <w:szCs w:val="24"/>
              </w:rPr>
              <w:jc w:val="right"/>
              <w:spacing w:after="0" w:lineRule="auto" w:line="240"/>
            </w:pPr>
            <w:r>
              <w:rPr>
                <w:rFonts w:ascii="Calibri" w:hAnsi="Calibri" w:cs="Calibri" w:eastAsia="Times New Roman"/>
              </w:rPr>
              <w:t>Representation Comments: </w:t>
            </w:r>
          </w:p>
        </w:tc>
        <w:tc>
          <w:tcPr>
            <w:shd w:val="clear" w:fill="FFFFFF"/>
            <w:tcW w:type="dxa" w:w="7920"/>
            <w:vAlign w:val="center"/>
            <w:tcBorders>
              <w:left w:val="single" w:sz="6" w:space="0" w:color="auto"/>
              <w:top w:val="single" w:sz="6" w:space="0" w:color="auto"/>
              <w:right w:val="single" w:sz="6" w:space="0" w:color="auto"/>
              <w:bottom w:val="single" w:sz="6" w:space="0" w:color="auto"/>
            </w:tcBorders>
            <w:gridSpan w:val="2"/>
          </w:tcPr>
          <w:p>
            <w:pPr>
              <w:rPr>
                <w:rFonts w:ascii="Times New Roman" w:hAnsi="Times New Roman" w:cs="Times New Roman" w:eastAsia="Times New Roman"/>
                <w:sz w:val="24"/>
                <w:szCs w:val="24"/>
              </w:rPr>
              <w:spacing w:after="0" w:lineRule="auto" w:line="240"/>
            </w:pPr>
            <w:r>
              <w:rPr>
                <w:shd w:val="clear" w:fill="E1E3E6"/>
                <w:color w:val="000000"/>
                <w:rFonts w:cs="Arial" w:eastAsia="Times New Roman"/>
              </w:rPr>
              <w:t>«h1_userDataComments»</w:t>
            </w:r>
            <w:r>
              <w:rPr>
                <w:rFonts w:cs="Arial" w:eastAsia="Times New Roman"/>
              </w:rPr>
              <w:t> </w:t>
            </w:r>
          </w:p>
        </w:tc>
      </w:tr>
    </w:tbl>
    <w:p>
      <w:pPr>
        <w:rPr>
          <w:rFonts w:ascii="Segoe UI" w:hAnsi="Segoe UI" w:cs="Segoe UI" w:eastAsia="Times New Roman"/>
          <w:sz w:val="18"/>
          <w:szCs w:val="18"/>
        </w:rPr>
        <w:spacing w:after="0" w:lineRule="auto" w:line="240"/>
      </w:pPr>
      <w:r>
        <w:rPr>
          <w:rFonts w:cs="Arial" w:eastAsia="Times New Roman"/>
        </w:rPr>
        <w:t> </w:t>
      </w:r>
    </w:p>
    <w:p>
      <w:pPr>
        <w:rPr>
          <w:b w:val="1"/>
          <w:bCs w:val="1"/>
          <w:color w:val="3E5AA8"/>
          <w:rFonts w:ascii="Segoe UI" w:hAnsi="Segoe UI" w:cs="Segoe UI" w:eastAsia="Times New Roman"/>
          <w:sz w:val="18"/>
          <w:szCs w:val="18"/>
        </w:rPr>
        <w:spacing w:after="0" w:lineRule="auto" w:line="240"/>
      </w:pPr>
      <w:r>
        <w:rPr>
          <w:b w:val="1"/>
          <w:bCs w:val="1"/>
          <w:color w:val="3E5AA8"/>
          <w:rFonts w:ascii="Calibri" w:hAnsi="Calibri" w:cs="Calibri" w:eastAsia="Times New Roman"/>
          <w:sz w:val="28"/>
          <w:szCs w:val="28"/>
        </w:rPr>
        <w:t>Xoserve’ s Response  </w:t>
      </w:r>
    </w:p>
    <w:tbl>
      <w:tblPr>
        <w:tblCellMar>
          <w:left w:type="dxa" w:w="0"/>
          <w:top w:type="dxa" w:w="0"/>
          <w:right w:type="dxa" w:w="0"/>
          <w:bottom w:type="dxa" w:w="0"/>
        </w:tblCellMar>
        <w:tblInd w:type="dxa" w:w="-45"/>
        <w:tblW w:type="dxa" w:w="0"/>
        <w:tblLook w:firstColumn="1" w:firstRow="1" w:lastColumn="0" w:lastRow="0" w:noHBand="0" w:noVBand="1"/>
        <w:tblBorders>
          <w:left w:val="outset" w:sz="6" w:space="0" w:color="auto"/>
          <w:top w:val="outset" w:sz="6" w:space="0" w:color="auto"/>
          <w:right w:val="outset" w:sz="6" w:space="0" w:color="auto"/>
          <w:bottom w:val="outset" w:sz="6" w:space="0" w:color="auto"/>
        </w:tblBorders>
      </w:tblPr>
      <w:tblGrid>
        <w:gridCol w:w="2565"/>
        <w:gridCol w:w="7920"/>
      </w:tblGrid>
      <w:tr>
        <w:trPr>
          <w:trHeight w:hRule="atLeast" w:val="660"/>
        </w:trPr>
        <w:tc>
          <w:tcPr>
            <w:shd w:val="clear" w:fill="B2ECFB"/>
            <w:tcW w:type="dxa" w:w="256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cs="Times New Roman" w:eastAsia="Times New Roman"/>
                <w:sz w:val="24"/>
                <w:szCs w:val="24"/>
              </w:rPr>
              <w:jc w:val="right"/>
              <w:spacing w:after="0" w:lineRule="auto" w:line="240"/>
            </w:pPr>
            <w:r>
              <w:rPr>
                <w:rFonts w:ascii="Calibri" w:hAnsi="Calibri" w:cs="Calibri" w:eastAsia="Times New Roman"/>
              </w:rPr>
              <w:t>Xoserve Response to Organisations Comments: </w:t>
            </w:r>
          </w:p>
        </w:tc>
        <w:tc>
          <w:tcPr>
            <w:shd w:val="clear" w:fill="FFFFFF"/>
            <w:tcW w:type="dxa" w:w="792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cs="Times New Roman" w:eastAsia="Times New Roman"/>
                <w:sz w:val="24"/>
                <w:szCs w:val="24"/>
              </w:rPr>
              <w:spacing w:after="0" w:lineRule="auto" w:line="240"/>
            </w:pPr>
            <w:r>
              <w:rPr>
                <w:shd w:val="clear" w:fill="E1E3E6"/>
                <w:color w:val="000000"/>
                <w:rFonts w:cs="Arial" w:eastAsia="Times New Roman"/>
              </w:rPr>
              <w:t>«h1_xoserveResponse»</w:t>
            </w:r>
            <w:r>
              <w:rPr>
                <w:rFonts w:cs="Arial" w:eastAsia="Times New Roman"/>
              </w:rPr>
              <w:t> </w:t>
            </w:r>
          </w:p>
        </w:tc>
      </w:tr>
    </w:tbl>
    <w:p>
      <w:pPr>
        <w:rPr>
          <w:rFonts w:ascii="Segoe UI" w:hAnsi="Segoe UI" w:cs="Segoe UI" w:eastAsia="Times New Roman"/>
          <w:sz w:val="18"/>
          <w:szCs w:val="18"/>
        </w:rPr>
        <w:spacing w:after="0" w:lineRule="auto" w:line="240"/>
      </w:pPr>
      <w:r>
        <w:rPr>
          <w:rFonts w:cs="Arial" w:eastAsia="Times New Roman"/>
        </w:rPr>
        <w:t> </w:t>
      </w:r>
    </w:p>
    <w:p>
      <w:pPr>
        <w:rPr>
          <w:rFonts w:ascii="Segoe UI" w:hAnsi="Segoe UI" w:cs="Segoe UI" w:eastAsia="Times New Roman"/>
          <w:sz w:val="18"/>
          <w:szCs w:val="18"/>
        </w:rPr>
        <w:spacing w:after="0" w:lineRule="auto" w:line="240"/>
      </w:pPr>
      <w:r>
        <w:rPr>
          <w:rFonts w:ascii="Calibri" w:hAnsi="Calibri" w:cs="Calibri" w:eastAsia="Times New Roman"/>
        </w:rPr>
        <w:t xml:space="preserve">Please send the completed representation response to </w:t>
      </w:r>
      <w:hyperlink w:tgtFrame="_blank" r:id="Rc1928cf64d704a52">
        <w:r>
          <w:rPr>
            <w:color w:val="6440A3"/>
            <w:rFonts w:ascii="Calibri" w:hAnsi="Calibri" w:cs="Calibri" w:eastAsia="Times New Roman"/>
            <w:u w:val="single"/>
          </w:rPr>
          <w:t>uklink@xoserve.com</w:t>
        </w:r>
      </w:hyperlink>
      <w:r>
        <w:rPr>
          <w:rFonts w:ascii="Calibri" w:hAnsi="Calibri" w:cs="Calibri" w:eastAsia="Times New Roman"/>
        </w:rPr>
        <w:t>  </w:t>
      </w:r>
    </w:p>
    <w:p>
      <w:pPr>
        <w:rPr>
          <w:rFonts w:ascii="Segoe UI" w:hAnsi="Segoe UI" w:cs="Segoe UI" w:eastAsia="Times New Roman"/>
          <w:sz w:val="18"/>
          <w:szCs w:val="18"/>
        </w:rPr>
        <w:spacing w:after="0" w:lineRule="auto" w:line="240"/>
      </w:pPr>
      <w:r>
        <w:rPr>
          <w:rFonts w:cs="Arial" w:eastAsia="Times New Roman"/>
        </w:rPr>
        <w:t> </w:t>
      </w:r>
    </w:p>
    <w:p>
      <w:pPr>
        <w:rPr>
          <w:rFonts w:ascii="Segoe UI" w:hAnsi="Segoe UI" w:cs="Segoe UI" w:eastAsia="Times New Roman"/>
          <w:sz w:val="18"/>
          <w:szCs w:val="18"/>
        </w:rPr>
        <w:spacing w:after="0" w:lineRule="auto" w:line="240"/>
      </w:pPr>
      <w:r>
        <w:rPr>
          <w:shd w:val="clear" w:fill="E1E3E6"/>
          <w:color w:val="000000"/>
          <w:rFonts w:cs="Arial" w:eastAsia="Times New Roman"/>
        </w:rPr>
        <w:t>«</w:t>
      </w:r>
      <w:r>
        <w:rPr>
          <w:shd w:val="clear" w:fill="E1E3E6"/>
          <w:color w:val="000000"/>
          <w:rFonts w:cs="Arial" w:eastAsia="Times New Roman"/>
        </w:rPr>
        <w:t>RangeEnd:HDS</w:t>
      </w:r>
      <w:r>
        <w:rPr>
          <w:shd w:val="clear" w:fill="E1E3E6"/>
          <w:color w:val="000000"/>
          <w:rFonts w:cs="Arial" w:eastAsia="Times New Roman"/>
        </w:rPr>
        <w:t>»</w:t>
      </w:r>
      <w:r>
        <w:rPr>
          <w:rFonts w:cs="Arial" w:eastAsia="Times New Roman"/>
        </w:rPr>
        <w:t> </w:t>
      </w:r>
    </w:p>
    <w:p>
      <w:pPr>
        <w:pStyle w:val="Title"/>
      </w:pPr>
    </w:p>
    <w:p>
      <w:pPr>
        <w:rPr>
          <w:b w:val="1"/>
          <w:bCs w:val="1"/>
          <w:color w:val="1D3E61"/>
          <w:kern w:val="28"/>
          <w:sz w:val="52"/>
          <w:szCs w:val="52"/>
          <w:spacing w:val="5"/>
        </w:rPr>
      </w:pPr>
    </w:p>
    <w:p>
      <w:pPr>
        <w:tabs>
          <w:tab w:val="left" w:leader="none" w:pos="2040"/>
        </w:tabs>
      </w:pPr>
    </w:p>
    <w:sectPr>
      <w:footnotePr>
        <w:pos w:val="pageBottom"/>
        <w:numFmt w:val="decimal"/>
        <w:numRestart w:val="continuous"/>
        <w:numStart w:val="1"/>
      </w:footnotePr>
      <w:endnotePr>
        <w:pos w:val="docEnd"/>
        <w:numFmt w:val="lowerRoman"/>
        <w:numRestart w:val="continuous"/>
        <w:numStart w:val="1"/>
      </w:endnotePr>
      <w:pgSz w:h="16838" w:orient="portrait" w:w="11906"/>
      <w:pgMar w:bottom="720" w:footer="708" w:gutter="0" w:header="708" w:left="720" w:right="720" w:top="720"/>
      <w:pgNumType w:fmt="decimal"/>
      <w:cols w:equalWidth="1" w:num="1" w:space="708" w:sep="0"/>
      <w:headerReference w:type="default" r:id="Rbf643006c22143a2"/>
      <w:footerReference w:type="default" r:id="Rf0535736e0cd48c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1"/>
    <w:family w:val="auto"/>
    <w:notTrueType w:val="off"/>
    <w:pitch w:val="variable"/>
    <w:sig w:usb0="E0002EFF" w:usb1="C000785B" w:usb2="00000009" w:usb3="00000000" w:csb0="400001FF" w:csb1="FFFF0000"/>
  </w:font>
  <w:font w:name="Segoe UI">
    <w:panose1 w:val="020B0502040204020203"/>
    <w:charset w:val="01"/>
    <w:family w:val="auto"/>
    <w:notTrueType w:val="off"/>
    <w:pitch w:val="variable"/>
    <w:sig w:usb0="E4002EFF" w:usb1="C000E47F" w:usb2="00000009" w:usb3="00000000" w:csb0="200001FF" w:csb1="00000000"/>
  </w:font>
  <w:font w:name="Times New Roman">
    <w:panose1 w:val="02020603050405020304"/>
    <w:charset w:val="01"/>
    <w:family w:val="auto"/>
    <w:notTrueType w:val="off"/>
    <w:pitch w:val="variable"/>
    <w:sig w:usb0="E0002EFF" w:usb1="C000785B" w:usb2="00000009" w:usb3="00000000" w:csb0="400001FF" w:csb1="FFFF0000"/>
  </w:font>
  <w:font w:name="Calibri">
    <w:panose1 w:val="020F0502020204030204"/>
    <w:charset w:val="01"/>
    <w:family w:val="auto"/>
    <w:notTrueType w:val="off"/>
    <w:pitch w:val="variable"/>
    <w:sig w:usb0="E4002EFF" w:usb1="C000247B" w:usb2="00000009" w:usb3="00000000" w:csb0="200001FF" w:csb1="00000000"/>
  </w:font>
  <w:font w:name="Tahoma">
    <w:panose1 w:val="020B0604030504040204"/>
    <w:charset w:val="01"/>
    <w:family w:val="auto"/>
    <w:notTrueType w:val="off"/>
    <w:pitch w:val="variable"/>
    <w:sig w:usb0="E1002EFF" w:usb1="C000605B" w:usb2="00000029" w:usb3="00000000" w:csb0="200101FF" w:csb1="20280000"/>
  </w:font>
</w:fonts>
</file>

<file path=word/footer1.xml><?xml version="1.0" encoding="utf-8"?>
<w:ft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footer"/>
    </w:pPr>
    <w:r>
      <w:t>V1.0</w:t>
    </w:r>
  </w:p>
  <w:p>
    <w:pPr>
      <w:pStyle w:val="footer"/>
    </w:pPr>
  </w:p>
  <w:p>
    <w:pPr>
      <w:rPr>
        <w:rFonts w:ascii="Calibri" w:hAnsi="Calibri" w:cs="Calibri"/>
      </w:rPr>
      <w:pStyle w:val="footer"/>
    </w:pPr>
    <w:r>
      <w:t>*</w:t>
    </w:r>
    <w:r>
      <w:rPr>
        <w:sz w:val="20"/>
        <w:szCs w:val="20"/>
      </w:rPr>
      <w:t>Assumed impacted parties of the proposed change, all parties are encouraged to review</w:t>
    </w:r>
    <w:r>
      <mc:AlternateContent>
        <mc:Choice Requires="wps">
          <w:drawing>
            <wp:anchor allowOverlap="1" layoutInCell="1" relativeHeight="251658243" locked="0" simplePos="0" distL="114300" distT="0" distR="114300" distB="0" behindDoc="0">
              <wp:simplePos x="0" y="0"/>
              <wp:positionH relativeFrom="column">
                <wp:posOffset>-609600</wp:posOffset>
              </wp:positionH>
              <wp:positionV relativeFrom="paragraph">
                <wp:posOffset>331470</wp:posOffset>
              </wp:positionV>
              <wp:extent cx="8001000" cy="257175"/>
              <wp:effectExtent l="0" t="0" r="0" b="9525"/>
              <wp:wrapNone/>
              <wp:docPr id="4" name="drawingObject4"/>
              <wp:cNvGraphicFramePr/>
              <a:graphic>
                <a:graphicData uri="http://schemas.microsoft.com/office/word/2010/wordprocessingShape">
                  <wps:wsp>
                    <wps:cNvSpPr/>
                    <wps:spPr>
                      <a:xfrm rot="0">
                        <a:ext cx="8001000" cy="257175"/>
                      </a:xfrm>
                      <a:prstGeom prst="rect">
                        <a:avLst/>
                      </a:prstGeom>
                      <a:solidFill>
                        <a:srgbClr val="40D1F5"/>
                      </a:solidFill>
                    </wps:spPr>
                    <wps:bodyPr anchor="ctr" horzOverflow="overflow" vertOverflow="overflow" vert="horz" lIns="91440" tIns="45720" rIns="91440" bIns="45720"/>
                  </wps:wsp>
                </a:graphicData>
              </a:graphic>
            </wp:anchor>
          </w:drawing>
        </mc:Choice>
        <mc:Fallback/>
      </mc:AlternateContent>
    </w:r>
  </w:p>
</w:ftr>
</file>

<file path=word/header1.xml><?xml version="1.0" encoding="utf-8"?>
<w:hd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header"/>
    </w:pPr>
    <w:r>
      <mc:AlternateContent>
        <mc:Choice Requires="wps">
          <w:drawing>
            <wp:anchor allowOverlap="1" layoutInCell="1" relativeHeight="251658242" locked="0" simplePos="0" distL="114300" distT="0" distR="114300" distB="0" behindDoc="0">
              <wp:simplePos x="0" y="0"/>
              <wp:positionH relativeFrom="column">
                <wp:posOffset>-914400</wp:posOffset>
              </wp:positionH>
              <wp:positionV relativeFrom="paragraph">
                <wp:posOffset>-487680</wp:posOffset>
              </wp:positionV>
              <wp:extent cx="8001000" cy="266700"/>
              <wp:effectExtent l="0" t="0" r="0" b="0"/>
              <wp:wrapNone/>
              <wp:docPr id="1" name="drawingObject1"/>
              <wp:cNvGraphicFramePr/>
              <a:graphic>
                <a:graphicData uri="http://schemas.microsoft.com/office/word/2010/wordprocessingShape">
                  <wps:wsp>
                    <wps:cNvSpPr/>
                    <wps:spPr>
                      <a:xfrm rot="0">
                        <a:ext cx="8001000" cy="266700"/>
                      </a:xfrm>
                      <a:prstGeom prst="rect">
                        <a:avLst/>
                      </a:prstGeom>
                      <a:solidFill>
                        <a:srgbClr val="3E5AA8"/>
                      </a:solidFill>
                    </wps:spPr>
                    <wps:bodyPr anchor="ctr" horzOverflow="overflow" vertOverflow="overflow" vert="horz" lIns="91440" tIns="45720" rIns="91440" bIns="45720"/>
                  </wps:wsp>
                </a:graphicData>
              </a:graphic>
            </wp:anchor>
          </w:drawing>
        </mc:Choice>
        <mc:Fallback/>
      </mc:AlternateContent>
    </w:r>
    <w:r>
      <mc:AlternateContent>
        <mc:Choice Requires="wps">
          <w:drawing>
            <wp:anchor allowOverlap="1" layoutInCell="1" relativeHeight="251658244" locked="0" simplePos="0" distL="114300" distT="0" distR="114300" distB="0" behindDoc="0">
              <wp:simplePos x="0" y="0"/>
              <wp:positionH relativeFrom="column">
                <wp:posOffset>3746500</wp:posOffset>
              </wp:positionH>
              <wp:positionV relativeFrom="paragraph">
                <wp:posOffset>-68580</wp:posOffset>
              </wp:positionV>
              <wp:extent cx="2066925" cy="325120"/>
              <wp:effectExtent l="0" t="0" r="9525" b="0"/>
              <wp:wrapTopAndBottom wrapText="bothSides"/>
              <wp:docPr id="2" name="drawingObject2"/>
              <wp:cNvGraphicFramePr>
                <a:graphicFrameLocks noChangeAspect="1"/>
              </wp:cNvGraphicFramePr>
              <a:graphic>
                <a:graphicData uri="http://schemas.openxmlformats.org/drawingml/2006/picture">
                  <pic:pic>
                    <pic:nvPicPr>
                      <pic:cNvPr id="3" name="Picture 3"/>
                      <pic:cNvPicPr/>
                    </pic:nvPicPr>
                    <pic:blipFill>
                      <a:blip r:embed="R054413388eae4deb"/>
                      <a:stretch/>
                    </pic:blipFill>
                    <pic:spPr>
                      <a:xfrm rot="0">
                        <a:ext cx="2066925" cy="325120"/>
                      </a:xfrm>
                      <a:prstGeom prst="rect">
                        <a:avLst/>
                      </a:prstGeom>
                      <a:noFill/>
                    </pic:spPr>
                  </pic:pic>
                </a:graphicData>
              </a:graphic>
            </wp:anchor>
          </w:drawing>
        </mc:Choice>
        <mc:Fallback/>
      </mc:AlternateContent>
    </w:r>
  </w:p>
</w:hdr>
</file>

<file path=word/numbering.xml><?xml version="1.0" encoding="utf-8"?>
<w:numbering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w:abstractNum w:abstractNumId="0">
    <w:styleLink w:val="ListStyle0"/>
    <w:multiLevelType w:val="hybridMultilevel"/>
    <w:name w:val="ListStyle0"/>
    <w:lvl w:ilvl="0">
      <w:numFmt w:val="bullet"/>
      <w:start w:val="1"/>
      <w:lvlText w:val=""/>
      <w:lvlJc w:val="left"/>
      <w:pPr>
        <w:ind w:hanging="360" w:left="720"/>
      </w:pPr>
      <w:rPr>
        <w:rFonts w:ascii="Symbol" w:hAnsi="Symbol"/>
      </w:rPr>
    </w:lvl>
    <w:lvl w:ilvl="1">
      <w:numFmt w:val="bullet"/>
      <w:start w:val="1"/>
      <w:lvlText w:val="o"/>
      <w:lvlJc w:val="left"/>
      <w:pPr>
        <w:ind w:hanging="360" w:left="1440"/>
      </w:pPr>
      <w:rPr>
        <w:rFonts w:ascii="Courier New" w:hAnsi="Courier New" w:cs="Courier New"/>
      </w:rPr>
    </w:lvl>
    <w:lvl w:ilvl="2">
      <w:numFmt w:val="bullet"/>
      <w:start w:val="1"/>
      <w:lvlText w:val=""/>
      <w:lvlJc w:val="left"/>
      <w:pPr>
        <w:ind w:hanging="360" w:left="2160"/>
      </w:pPr>
      <w:rPr>
        <w:rFonts w:ascii="Wingdings" w:hAnsi="Wingdings"/>
      </w:rPr>
    </w:lvl>
    <w:lvl w:ilvl="3">
      <w:numFmt w:val="bullet"/>
      <w:start w:val="1"/>
      <w:lvlText w:val=""/>
      <w:lvlJc w:val="left"/>
      <w:pPr>
        <w:ind w:hanging="360" w:left="2880"/>
      </w:pPr>
      <w:rPr>
        <w:rFonts w:ascii="Symbol" w:hAnsi="Symbol"/>
      </w:rPr>
    </w:lvl>
    <w:lvl w:ilvl="4">
      <w:numFmt w:val="bullet"/>
      <w:start w:val="1"/>
      <w:lvlText w:val="o"/>
      <w:lvlJc w:val="left"/>
      <w:pPr>
        <w:ind w:hanging="360" w:left="3600"/>
      </w:pPr>
      <w:rPr>
        <w:rFonts w:ascii="Courier New" w:hAnsi="Courier New" w:cs="Courier New"/>
      </w:rPr>
    </w:lvl>
    <w:lvl w:ilvl="5">
      <w:numFmt w:val="bullet"/>
      <w:start w:val="1"/>
      <w:lvlText w:val=""/>
      <w:lvlJc w:val="left"/>
      <w:pPr>
        <w:ind w:hanging="360" w:left="4320"/>
      </w:pPr>
      <w:rPr>
        <w:rFonts w:ascii="Wingdings" w:hAnsi="Wingdings"/>
      </w:rPr>
    </w:lvl>
    <w:lvl w:ilvl="6">
      <w:numFmt w:val="bullet"/>
      <w:start w:val="1"/>
      <w:lvlText w:val=""/>
      <w:lvlJc w:val="left"/>
      <w:pPr>
        <w:ind w:hanging="360" w:left="5040"/>
      </w:pPr>
      <w:rPr>
        <w:rFonts w:ascii="Symbol" w:hAnsi="Symbol"/>
      </w:rPr>
    </w:lvl>
    <w:lvl w:ilvl="7">
      <w:numFmt w:val="bullet"/>
      <w:start w:val="1"/>
      <w:lvlText w:val="o"/>
      <w:lvlJc w:val="left"/>
      <w:pPr>
        <w:ind w:hanging="360" w:left="5760"/>
      </w:pPr>
      <w:rPr>
        <w:rFonts w:ascii="Courier New" w:hAnsi="Courier New" w:cs="Courier New"/>
      </w:rPr>
    </w:lvl>
    <w:lvl w:ilvl="8">
      <w:numFmt w:val="bullet"/>
      <w:start w:val="1"/>
      <w:lvlText w:val=""/>
      <w:lvlJc w:val="left"/>
      <w:pPr>
        <w:ind w:hanging="360" w:left="6480"/>
      </w:pPr>
      <w:rPr>
        <w:rFonts w:ascii="Wingdings" w:hAnsi="Wingdings"/>
      </w:rPr>
    </w:lvl>
  </w:abstractNum>
  <w:abstractNum w:abstractNumId="1">
    <w:styleLink w:val="ListStyle12"/>
    <w:multiLevelType w:val="hybridMultilevel"/>
    <w:name w:val="ListStyle12"/>
    <w:lvl w:ilvl="0">
      <w:numFmt w:val="bullet"/>
      <w:start w:val="1"/>
      <w:lvlText w:val=""/>
      <w:lvlJc w:val="left"/>
      <w:pPr>
        <w:ind w:hanging="360" w:left="720"/>
      </w:pPr>
      <w:rPr>
        <w:rFonts w:ascii="Symbol" w:hAnsi="Symbol"/>
      </w:rPr>
    </w:lvl>
    <w:lvl w:ilvl="1">
      <w:numFmt w:val="bullet"/>
      <w:start w:val="1"/>
      <w:lvlText w:val="o"/>
      <w:lvlJc w:val="left"/>
      <w:pPr>
        <w:ind w:hanging="360" w:left="1440"/>
      </w:pPr>
      <w:rPr>
        <w:rFonts w:ascii="Courier New" w:hAnsi="Courier New" w:cs="Courier New"/>
      </w:rPr>
    </w:lvl>
    <w:lvl w:ilvl="2">
      <w:numFmt w:val="bullet"/>
      <w:start w:val="1"/>
      <w:lvlText w:val=""/>
      <w:lvlJc w:val="left"/>
      <w:pPr>
        <w:ind w:hanging="360" w:left="2160"/>
      </w:pPr>
      <w:rPr>
        <w:rFonts w:ascii="Wingdings" w:hAnsi="Wingdings"/>
      </w:rPr>
    </w:lvl>
    <w:lvl w:ilvl="3">
      <w:numFmt w:val="bullet"/>
      <w:start w:val="1"/>
      <w:lvlText w:val=""/>
      <w:lvlJc w:val="left"/>
      <w:pPr>
        <w:ind w:hanging="360" w:left="2880"/>
      </w:pPr>
      <w:rPr>
        <w:rFonts w:ascii="Symbol" w:hAnsi="Symbol"/>
      </w:rPr>
    </w:lvl>
    <w:lvl w:ilvl="4">
      <w:numFmt w:val="bullet"/>
      <w:start w:val="1"/>
      <w:lvlText w:val="o"/>
      <w:lvlJc w:val="left"/>
      <w:pPr>
        <w:ind w:hanging="360" w:left="3600"/>
      </w:pPr>
      <w:rPr>
        <w:rFonts w:ascii="Courier New" w:hAnsi="Courier New" w:cs="Courier New"/>
      </w:rPr>
    </w:lvl>
    <w:lvl w:ilvl="5">
      <w:numFmt w:val="bullet"/>
      <w:start w:val="1"/>
      <w:lvlText w:val=""/>
      <w:lvlJc w:val="left"/>
      <w:pPr>
        <w:ind w:hanging="360" w:left="4320"/>
      </w:pPr>
      <w:rPr>
        <w:rFonts w:ascii="Wingdings" w:hAnsi="Wingdings"/>
      </w:rPr>
    </w:lvl>
    <w:lvl w:ilvl="6">
      <w:numFmt w:val="bullet"/>
      <w:start w:val="1"/>
      <w:lvlText w:val=""/>
      <w:lvlJc w:val="left"/>
      <w:pPr>
        <w:ind w:hanging="360" w:left="5040"/>
      </w:pPr>
      <w:rPr>
        <w:rFonts w:ascii="Symbol" w:hAnsi="Symbol"/>
      </w:rPr>
    </w:lvl>
    <w:lvl w:ilvl="7">
      <w:numFmt w:val="bullet"/>
      <w:start w:val="1"/>
      <w:lvlText w:val="o"/>
      <w:lvlJc w:val="left"/>
      <w:pPr>
        <w:ind w:hanging="360" w:left="5760"/>
      </w:pPr>
      <w:rPr>
        <w:rFonts w:ascii="Courier New" w:hAnsi="Courier New" w:cs="Courier New"/>
      </w:rPr>
    </w:lvl>
    <w:lvl w:ilvl="8">
      <w:numFmt w:val="bullet"/>
      <w:start w:val="1"/>
      <w:lvlText w:val=""/>
      <w:lvlJc w:val="left"/>
      <w:pPr>
        <w:ind w:hanging="360" w:left="6480"/>
      </w:pPr>
      <w:rPr>
        <w:rFonts w:ascii="Wingdings" w:hAnsi="Wingdings"/>
      </w:rPr>
    </w:lvl>
  </w:abstractNum>
  <w:abstractNum w:abstractNumId="2">
    <w:styleLink w:val="ListStyle21"/>
    <w:multiLevelType w:val="hybridMultilevel"/>
    <w:name w:val="ListStyle21"/>
    <w:lvl w:ilvl="0">
      <w:numFmt w:val="bullet"/>
      <w:start w:val="1"/>
      <w:lvlText w:val=""/>
      <w:lvlJc w:val="left"/>
      <w:pPr>
        <w:ind w:hanging="360" w:left="720"/>
      </w:pPr>
      <w:rPr>
        <w:rFonts w:ascii="Symbol" w:hAnsi="Symbol"/>
      </w:rPr>
    </w:lvl>
    <w:lvl w:ilvl="1">
      <w:numFmt w:val="bullet"/>
      <w:start w:val="1"/>
      <w:lvlText w:val="o"/>
      <w:lvlJc w:val="left"/>
      <w:pPr>
        <w:ind w:hanging="360" w:left="1440"/>
      </w:pPr>
      <w:rPr>
        <w:rFonts w:ascii="Courier New" w:hAnsi="Courier New" w:cs="Courier New"/>
      </w:rPr>
    </w:lvl>
    <w:lvl w:ilvl="2">
      <w:numFmt w:val="bullet"/>
      <w:start w:val="1"/>
      <w:lvlText w:val=""/>
      <w:lvlJc w:val="left"/>
      <w:pPr>
        <w:ind w:hanging="360" w:left="2160"/>
      </w:pPr>
      <w:rPr>
        <w:rFonts w:ascii="Wingdings" w:hAnsi="Wingdings"/>
      </w:rPr>
    </w:lvl>
    <w:lvl w:ilvl="3">
      <w:numFmt w:val="bullet"/>
      <w:start w:val="1"/>
      <w:lvlText w:val=""/>
      <w:lvlJc w:val="left"/>
      <w:pPr>
        <w:ind w:hanging="360" w:left="2880"/>
      </w:pPr>
      <w:rPr>
        <w:rFonts w:ascii="Symbol" w:hAnsi="Symbol"/>
      </w:rPr>
    </w:lvl>
    <w:lvl w:ilvl="4">
      <w:numFmt w:val="bullet"/>
      <w:start w:val="1"/>
      <w:lvlText w:val="o"/>
      <w:lvlJc w:val="left"/>
      <w:pPr>
        <w:ind w:hanging="360" w:left="3600"/>
      </w:pPr>
      <w:rPr>
        <w:rFonts w:ascii="Courier New" w:hAnsi="Courier New" w:cs="Courier New"/>
      </w:rPr>
    </w:lvl>
    <w:lvl w:ilvl="5">
      <w:numFmt w:val="bullet"/>
      <w:start w:val="1"/>
      <w:lvlText w:val=""/>
      <w:lvlJc w:val="left"/>
      <w:pPr>
        <w:ind w:hanging="360" w:left="4320"/>
      </w:pPr>
      <w:rPr>
        <w:rFonts w:ascii="Wingdings" w:hAnsi="Wingdings"/>
      </w:rPr>
    </w:lvl>
    <w:lvl w:ilvl="6">
      <w:numFmt w:val="bullet"/>
      <w:start w:val="1"/>
      <w:lvlText w:val=""/>
      <w:lvlJc w:val="left"/>
      <w:pPr>
        <w:ind w:hanging="360" w:left="5040"/>
      </w:pPr>
      <w:rPr>
        <w:rFonts w:ascii="Symbol" w:hAnsi="Symbol"/>
      </w:rPr>
    </w:lvl>
    <w:lvl w:ilvl="7">
      <w:numFmt w:val="bullet"/>
      <w:start w:val="1"/>
      <w:lvlText w:val="o"/>
      <w:lvlJc w:val="left"/>
      <w:pPr>
        <w:ind w:hanging="360" w:left="5760"/>
      </w:pPr>
      <w:rPr>
        <w:rFonts w:ascii="Courier New" w:hAnsi="Courier New" w:cs="Courier New"/>
      </w:rPr>
    </w:lvl>
    <w:lvl w:ilvl="8">
      <w:numFmt w:val="bullet"/>
      <w:start w:val="1"/>
      <w:lvlText w:val=""/>
      <w:lvlJc w:val="left"/>
      <w:pPr>
        <w:ind w:hanging="360" w:left="6480"/>
      </w:pPr>
      <w:rPr>
        <w:rFonts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sl="http://schemas.openxmlformats.org/schemaLibrary/2006/main" xmlns:w10="urn:schemas-microsoft-com:office:word" xmlns:w14="http://schemas.microsoft.com/office/word/2010/wordml" xmlns:w15="http://schemas.microsoft.com/office/word/2012/wordml" mc:Ignorable="w14 w15">
  <w:zoom w:percent="100"/>
  <w:defaultTabStop w:val="720"/>
  <w:characterSpacingControl w:val="doNotCompress"/>
  <w:compat>
    <w:compatSetting w:name="compatibilityMode" w:uri="http://schemas.microsoft.com/office/word" w:val="15"/>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hAnsi="Arial"/>
        <w:lang w:val="en-GB"/>
        <w:sz w:val="22"/>
        <w:szCs w:val="22"/>
      </w:rPr>
    </w:rPrDefault>
    <w:pPrDefault>
      <w:pPr>
        <w:spacing w:after="200" w:lineRule="auto" w:line="276"/>
      </w:pPr>
    </w:pPrDefault>
  </w:docDefaults>
  <w:style w:type="paragraph" w:styleId="Normal" w:default="1">
    <w:name w:val="Normal"/>
    <w:qFormat/>
    <w:rPr>
      <w:rFonts w:ascii="Arial" w:hAnsi="Arial"/>
    </w:rPr>
  </w:style>
  <w:style w:type="paragraph" w:styleId="heading 1">
    <w:name w:val="heading 1"/>
    <w:qFormat/>
    <w:basedOn w:val="Normal"/>
    <w:pPr>
      <w:keepLines w:val="1"/>
      <w:keepNext w:val="1"/>
      <w:spacing w:before="480" w:after="0"/>
      <w:outlineLvl w:val="0"/>
    </w:pPr>
    <w:rPr>
      <w:b w:val="1"/>
      <w:bCs w:val="1"/>
      <w:color w:val="3E5AA8"/>
      <w:sz w:val="28"/>
      <w:szCs w:val="28"/>
    </w:rPr>
  </w:style>
  <w:style w:type="paragraph" w:styleId="heading 2">
    <w:name w:val="heading 2"/>
    <w:qFormat/>
    <w:basedOn w:val="Normal"/>
    <w:pPr>
      <w:keepLines w:val="1"/>
      <w:keepNext w:val="1"/>
      <w:spacing w:before="200" w:after="0"/>
      <w:outlineLvl w:val="1"/>
    </w:pPr>
    <w:rPr>
      <w:b w:val="1"/>
      <w:bCs w:val="1"/>
      <w:color w:val="6440A3"/>
      <w:sz w:val="26"/>
      <w:szCs w:val="26"/>
    </w:rPr>
  </w:style>
  <w:style w:type="paragraph" w:styleId="heading 3">
    <w:name w:val="heading 3"/>
    <w:qFormat/>
    <w:basedOn w:val="Normal"/>
    <w:pPr>
      <w:keepLines w:val="1"/>
      <w:keepNext w:val="1"/>
      <w:spacing w:before="200" w:after="0"/>
      <w:outlineLvl w:val="2"/>
    </w:pPr>
    <w:rPr>
      <w:b w:val="1"/>
      <w:bCs w:val="1"/>
      <w:color w:val="40D1F5"/>
      <w:rFonts w:ascii="Arial" w:hAnsi="Arial"/>
    </w:rPr>
  </w:style>
  <w:style w:type="paragraph" w:styleId="heading 4">
    <w:name w:val="heading 4"/>
    <w:qFormat/>
    <w:basedOn w:val="Normal"/>
    <w:pPr>
      <w:keepLines w:val="1"/>
      <w:keepNext w:val="1"/>
      <w:spacing w:before="200" w:after="0"/>
      <w:outlineLvl w:val="3"/>
    </w:pPr>
    <w:rPr>
      <w:b w:val="1"/>
      <w:bCs w:val="1"/>
      <w:color w:val="3E5AA8"/>
      <w:rFonts w:ascii="Arial" w:hAnsi="Arial"/>
      <w:i w:val="1"/>
      <w:iCs w:val="1"/>
    </w:rPr>
  </w:style>
  <w:style w:type="paragraph" w:styleId="heading 5">
    <w:name w:val="heading 5"/>
    <w:qFormat/>
    <w:basedOn w:val="Normal"/>
    <w:pPr>
      <w:keepLines w:val="1"/>
      <w:keepNext w:val="1"/>
      <w:spacing w:before="200" w:after="0"/>
      <w:outlineLvl w:val="4"/>
    </w:pPr>
    <w:rPr>
      <w:color w:val="1F2D54"/>
      <w:rFonts w:ascii="Arial" w:hAnsi="Arial"/>
    </w:rPr>
  </w:style>
  <w:style w:type="character" w:styleId="Default Paragraph Font" w:default="1">
    <w:name w:val="Default Paragraph Font"/>
    <w:qFormat/>
  </w:style>
  <w:style w:type="table" w:styleId="Normal Table" w:default="1">
    <w:name w:val="Normal Table"/>
    <w:qFormat/>
    <w:tblPr>
      <w:tblCellMar>
        <w:left w:type="dxa" w:w="108"/>
        <w:top w:type="dxa" w:w="0"/>
        <w:right w:type="dxa" w:w="108"/>
        <w:bottom w:type="dxa" w:w="0"/>
      </w:tblCellMar>
      <w:tblInd w:type="dxa" w:w="0"/>
    </w:tblPr>
  </w:style>
  <w:style w:type="paragraph" w:styleId="No Spacing">
    <w:name w:val="No Spacing"/>
    <w:qFormat/>
    <w:pPr>
      <w:spacing w:after="0" w:lineRule="auto" w:line="240"/>
    </w:pPr>
    <w:rPr>
      <w:rFonts w:ascii="Arial" w:hAnsi="Arial"/>
    </w:rPr>
  </w:style>
  <w:style w:type="character" w:styleId="Heading 1 Char">
    <w:name w:val="Heading 1 Char"/>
    <w:qFormat/>
    <w:basedOn w:val="Default Paragraph Font"/>
    <w:rPr>
      <w:b w:val="1"/>
      <w:bCs w:val="1"/>
      <w:color w:val="3E5AA8"/>
      <w:rFonts w:ascii="Arial" w:hAnsi="Arial"/>
      <w:sz w:val="28"/>
      <w:szCs w:val="28"/>
    </w:rPr>
  </w:style>
  <w:style w:type="character" w:styleId="Heading 2 Char">
    <w:name w:val="Heading 2 Char"/>
    <w:qFormat/>
    <w:basedOn w:val="Default Paragraph Font"/>
    <w:rPr>
      <w:b w:val="1"/>
      <w:bCs w:val="1"/>
      <w:color w:val="6440A3"/>
      <w:rFonts w:ascii="Arial" w:hAnsi="Arial"/>
      <w:sz w:val="26"/>
      <w:szCs w:val="26"/>
    </w:rPr>
  </w:style>
  <w:style w:type="paragraph" w:styleId="Title">
    <w:name w:val="Title"/>
    <w:qFormat/>
    <w:basedOn w:val="Normal"/>
    <w:pPr>
      <w:pBdr>
        <w:bottom w:val="single" w:sz="8" w:space="4" w:color="3E5AA8"/>
      </w:pBdr>
      <w:spacing w:after="300" w:lineRule="auto" w:line="240"/>
      <w:contextualSpacing w:val="1"/>
    </w:pPr>
    <w:rPr>
      <w:b w:val="1"/>
      <w:bCs w:val="1"/>
      <w:color w:val="1D3E61"/>
      <w:kern w:val="28"/>
      <w:sz w:val="52"/>
      <w:szCs w:val="52"/>
      <w:spacing w:val="5"/>
    </w:rPr>
  </w:style>
  <w:style w:type="character" w:styleId="Title Char">
    <w:name w:val="Title Char"/>
    <w:qFormat/>
    <w:basedOn w:val="Default Paragraph Font"/>
    <w:rPr>
      <w:b w:val="1"/>
      <w:bCs w:val="1"/>
      <w:color w:val="1D3E61"/>
      <w:rFonts w:ascii="Arial" w:hAnsi="Arial"/>
      <w:kern w:val="28"/>
      <w:sz w:val="52"/>
      <w:szCs w:val="52"/>
      <w:spacing w:val="5"/>
    </w:rPr>
  </w:style>
  <w:style w:type="paragraph" w:styleId="Subtitle">
    <w:name w:val="Subtitle"/>
    <w:qFormat/>
    <w:basedOn w:val="Normal"/>
    <w:rPr>
      <w:color w:val="56CF9E"/>
      <w:i w:val="1"/>
      <w:iCs w:val="1"/>
      <w:sz w:val="24"/>
      <w:szCs w:val="24"/>
      <w:spacing w:val="15"/>
    </w:rPr>
  </w:style>
  <w:style w:type="character" w:styleId="Subtitle Char">
    <w:name w:val="Subtitle Char"/>
    <w:qFormat/>
    <w:basedOn w:val="Default Paragraph Font"/>
    <w:rPr>
      <w:color w:val="56CF9E"/>
      <w:rFonts w:ascii="Arial" w:hAnsi="Arial"/>
      <w:i w:val="1"/>
      <w:iCs w:val="1"/>
      <w:sz w:val="24"/>
      <w:szCs w:val="24"/>
      <w:spacing w:val="15"/>
    </w:rPr>
  </w:style>
  <w:style w:type="character" w:styleId="Subtle Emphasis">
    <w:name w:val="Subtle Emphasis"/>
    <w:qFormat/>
    <w:basedOn w:val="Default Paragraph Font"/>
    <w:rPr>
      <w:color w:val="808080"/>
      <w:rFonts w:ascii="Arial" w:hAnsi="Arial"/>
      <w:i w:val="1"/>
      <w:iCs w:val="1"/>
    </w:rPr>
  </w:style>
  <w:style w:type="paragraph" w:styleId="header">
    <w:name w:val="header"/>
    <w:qFormat/>
    <w:basedOn w:val="Normal"/>
    <w:pPr>
      <w:tabs>
        <w:tab w:val="center" w:leader="none" w:pos="4513"/>
        <w:tab w:val="right" w:leader="none" w:pos="9026"/>
      </w:tabs>
      <w:spacing w:after="0" w:lineRule="auto" w:line="240"/>
    </w:pPr>
  </w:style>
  <w:style w:type="character" w:styleId="Header Char">
    <w:name w:val="Header Char"/>
    <w:qFormat/>
    <w:basedOn w:val="Default Paragraph Font"/>
    <w:rPr>
      <w:rFonts w:ascii="Arial" w:hAnsi="Arial"/>
    </w:rPr>
  </w:style>
  <w:style w:type="paragraph" w:styleId="footer">
    <w:name w:val="footer"/>
    <w:qFormat/>
    <w:basedOn w:val="Normal"/>
    <w:pPr>
      <w:tabs>
        <w:tab w:val="center" w:leader="none" w:pos="4513"/>
        <w:tab w:val="right" w:leader="none" w:pos="9026"/>
      </w:tabs>
      <w:spacing w:after="0" w:lineRule="auto" w:line="240"/>
    </w:pPr>
  </w:style>
  <w:style w:type="character" w:styleId="Footer Char">
    <w:name w:val="Footer Char"/>
    <w:qFormat/>
    <w:basedOn w:val="Default Paragraph Font"/>
    <w:rPr>
      <w:rFonts w:ascii="Arial" w:hAnsi="Arial"/>
    </w:rPr>
  </w:style>
  <w:style w:type="character" w:styleId="Heading 3 Char">
    <w:name w:val="Heading 3 Char"/>
    <w:qFormat/>
    <w:basedOn w:val="Default Paragraph Font"/>
    <w:rPr>
      <w:b w:val="1"/>
      <w:bCs w:val="1"/>
      <w:color w:val="40D1F5"/>
      <w:rFonts w:ascii="Arial" w:hAnsi="Arial"/>
    </w:rPr>
  </w:style>
  <w:style w:type="paragraph" w:styleId="Balloon Text">
    <w:name w:val="Balloon Text"/>
    <w:qFormat/>
    <w:basedOn w:val="Normal"/>
    <w:pPr>
      <w:spacing w:after="0" w:lineRule="auto" w:line="240"/>
    </w:pPr>
    <w:rPr>
      <w:rFonts w:ascii="Tahoma" w:hAnsi="Tahoma" w:cs="Tahoma"/>
      <w:sz w:val="16"/>
      <w:szCs w:val="16"/>
    </w:rPr>
  </w:style>
  <w:style w:type="character" w:styleId="Balloon Text Char">
    <w:name w:val="Balloon Text Char"/>
    <w:qFormat/>
    <w:basedOn w:val="Default Paragraph Font"/>
    <w:rPr>
      <w:rFonts w:ascii="Tahoma" w:hAnsi="Tahoma" w:cs="Tahoma"/>
      <w:sz w:val="16"/>
      <w:szCs w:val="16"/>
    </w:rPr>
  </w:style>
  <w:style w:type="character" w:styleId="Hyperlink">
    <w:name w:val="Hyperlink"/>
    <w:qFormat/>
    <w:basedOn w:val="Default Paragraph Font"/>
    <w:rPr>
      <w:color w:val="6440A3"/>
      <w:u w:val="single"/>
    </w:rPr>
  </w:style>
  <w:style w:type="character" w:styleId="Heading 4 Char">
    <w:name w:val="Heading 4 Char"/>
    <w:qFormat/>
    <w:basedOn w:val="Default Paragraph Font"/>
    <w:rPr>
      <w:b w:val="1"/>
      <w:bCs w:val="1"/>
      <w:color w:val="3E5AA8"/>
      <w:rFonts w:ascii="Arial" w:hAnsi="Arial"/>
      <w:i w:val="1"/>
      <w:iCs w:val="1"/>
    </w:rPr>
  </w:style>
  <w:style w:type="character" w:styleId="Heading 5 Char">
    <w:name w:val="Heading 5 Char"/>
    <w:qFormat/>
    <w:basedOn w:val="Default Paragraph Font"/>
    <w:rPr>
      <w:color w:val="1F2D54"/>
      <w:rFonts w:ascii="Arial" w:hAnsi="Arial"/>
    </w:rPr>
  </w:style>
  <w:style w:type="character" w:styleId="Intense Emphasis">
    <w:name w:val="Intense Emphasis"/>
    <w:qFormat/>
    <w:basedOn w:val="Default Paragraph Font"/>
    <w:rPr>
      <w:b w:val="1"/>
      <w:bCs w:val="1"/>
      <w:color w:val="3E5AA8"/>
      <w:i w:val="1"/>
      <w:iCs w:val="1"/>
    </w:rPr>
  </w:style>
  <w:style w:type="character" w:styleId="Strong">
    <w:name w:val="Strong"/>
    <w:qFormat/>
    <w:basedOn w:val="Default Paragraph Font"/>
    <w:rPr>
      <w:b w:val="1"/>
      <w:bCs w:val="1"/>
    </w:rPr>
  </w:style>
  <w:style w:type="paragraph" w:styleId="Quote">
    <w:name w:val="Quote"/>
    <w:qFormat/>
    <w:basedOn w:val="Normal"/>
    <w:rPr>
      <w:color w:val="000000"/>
      <w:i w:val="1"/>
      <w:iCs w:val="1"/>
    </w:rPr>
  </w:style>
  <w:style w:type="character" w:styleId="Quote Char">
    <w:name w:val="Quote Char"/>
    <w:qFormat/>
    <w:basedOn w:val="Default Paragraph Font"/>
    <w:rPr>
      <w:color w:val="000000"/>
      <w:rFonts w:ascii="Arial" w:hAnsi="Arial"/>
      <w:i w:val="1"/>
      <w:iCs w:val="1"/>
    </w:rPr>
  </w:style>
  <w:style w:type="table" w:styleId="Table Grid">
    <w:name w:val="Table Grid"/>
    <w:qFormat/>
    <w:basedOn w:val="Normal Table"/>
    <w:tblPr>
      <w:tblBorders>
        <w:left w:val="single" w:sz="4" w:space="0" w:color="auto"/>
        <w:top w:val="single" w:sz="4" w:space="0" w:color="auto"/>
        <w:right w:val="single" w:sz="4" w:space="0" w:color="auto"/>
        <w:bottom w:val="single" w:sz="4" w:space="0" w:color="auto"/>
        <w:insideH w:val="single" w:sz="4" w:space="0" w:color="auto"/>
        <w:insideV w:val="single" w:sz="4" w:space="0" w:color="auto"/>
      </w:tblBorders>
    </w:tblPr>
    <w:pPr>
      <w:spacing w:after="0" w:lineRule="auto" w:line="240"/>
    </w:pPr>
  </w:style>
  <w:style w:type="paragraph" w:styleId="List Paragraph">
    <w:name w:val="List Paragraph"/>
    <w:qFormat/>
    <w:basedOn w:val="Normal"/>
    <w:pPr>
      <w:ind w:left="720"/>
      <w:contextualSpacing w:val="1"/>
    </w:pPr>
    <w:rPr>
      <w:rFonts w:ascii="Arial" w:hAnsi="Arial"/>
    </w:rPr>
  </w:style>
  <w:style w:type="character" w:styleId="annotation reference">
    <w:name w:val="annotation reference"/>
    <w:qFormat/>
    <w:basedOn w:val="Default Paragraph Font"/>
    <w:rPr>
      <w:sz w:val="16"/>
      <w:szCs w:val="16"/>
    </w:rPr>
  </w:style>
  <w:style w:type="paragraph" w:styleId="annotation text">
    <w:name w:val="annotation text"/>
    <w:qFormat/>
    <w:basedOn w:val="Normal"/>
    <w:pPr>
      <w:spacing w:lineRule="auto" w:line="240"/>
    </w:pPr>
    <w:rPr>
      <w:sz w:val="20"/>
      <w:szCs w:val="20"/>
    </w:rPr>
  </w:style>
  <w:style w:type="character" w:styleId="Comment Text Char">
    <w:name w:val="Comment Text Char"/>
    <w:qFormat/>
    <w:basedOn w:val="Default Paragraph Font"/>
    <w:rPr>
      <w:rFonts w:ascii="Arial" w:hAnsi="Arial"/>
      <w:sz w:val="20"/>
      <w:szCs w:val="20"/>
    </w:rPr>
  </w:style>
  <w:style w:type="paragraph" w:styleId="annotation subject">
    <w:name w:val="annotation subject"/>
    <w:qFormat/>
    <w:basedOn w:val="annotation text"/>
    <w:rPr>
      <w:b w:val="1"/>
      <w:bCs w:val="1"/>
    </w:rPr>
  </w:style>
  <w:style w:type="character" w:styleId="Comment Subject Char">
    <w:name w:val="Comment Subject Char"/>
    <w:qFormat/>
    <w:basedOn w:val="Comment Text Char"/>
    <w:rPr>
      <w:b w:val="1"/>
      <w:bCs w:val="1"/>
      <w:rFonts w:ascii="Arial" w:hAnsi="Arial"/>
      <w:sz w:val="20"/>
      <w:szCs w:val="20"/>
    </w:rPr>
  </w:style>
  <w:style w:type="character" w:styleId="Placeholder Text">
    <w:name w:val="Placeholder Text"/>
    <w:qFormat/>
    <w:basedOn w:val="Default Paragraph Font"/>
    <w:rPr>
      <w:color w:val="808080"/>
    </w:rPr>
  </w:style>
  <w:style w:type="character" w:styleId="Unresolved Mention">
    <w:name w:val="Unresolved Mention"/>
    <w:qFormat/>
    <w:basedOn w:val="Default Paragraph Font"/>
    <w:rPr>
      <w:shd w:val="clear" w:fill="E1DFDD"/>
      <w:color w:val="605E5C"/>
    </w:rPr>
  </w:style>
  <w:style w:type="paragraph" w:styleId="Normal 2">
    <w:name w:val="Normal 2"/>
    <w:qFormat/>
    <w:basedOn w:val="Normal"/>
    <w:pPr>
      <w:jc w:val="both"/>
      <w:ind w:left="454"/>
      <w:spacing w:after="120" w:lineRule="auto" w:line="240"/>
      <w:widowControl w:val="0"/>
    </w:pPr>
    <w:rPr>
      <w:rFonts w:cs="Times New Roman" w:eastAsia="Times New Roman"/>
    </w:rPr>
  </w:style>
  <w:style w:type="character" w:styleId="normaltextrun">
    <w:name w:val="normaltextrun"/>
    <w:qFormat/>
    <w:basedOn w:val="Default Paragraph Font"/>
  </w:style>
  <w:style w:type="character" w:styleId="FollowedHyperlink">
    <w:name w:val="FollowedHyperlink"/>
    <w:qFormat/>
    <w:basedOn w:val="Default Paragraph Font"/>
    <w:rPr>
      <w:color w:val="D2232A"/>
      <w:u w:val="single"/>
    </w:rPr>
  </w:style>
  <w:style w:type="paragraph" w:styleId="Revision">
    <w:name w:val="Revision"/>
    <w:qFormat/>
    <w:pPr>
      <w:spacing w:after="0" w:lineRule="auto" w:line="240"/>
    </w:pPr>
    <w:rPr>
      <w:rFonts w:ascii="Arial" w:hAnsi="Arial"/>
    </w:rPr>
  </w:style>
  <w:style w:type="paragraph" w:styleId="Normal (Web)">
    <w:name w:val="Normal (Web)"/>
    <w:qFormat/>
    <w:basedOn w:val="Normal"/>
    <w:pPr>
      <w:spacing w:before="100" w:beforeAutospacing="1" w:after="100" w:afterAutospacing="1" w:lineRule="auto" w:line="240"/>
    </w:pPr>
    <w:rPr>
      <w:rFonts w:ascii="Times New Roman" w:hAnsi="Times New Roman" w:cs="Times New Roman" w:eastAsia="Times New Roman"/>
      <w:sz w:val="24"/>
      <w:szCs w:val="24"/>
    </w:rPr>
  </w:style>
  <w:style w:type="character" w:styleId="ui-provider">
    <w:name w:val="ui-provider"/>
    <w:qFormat/>
    <w:basedOn w:val="Default Paragraph Font"/>
  </w:style>
  <w:style w:type="numbering" w:styleId="ListStyle0">
    <w:name w:val="ListStyle0"/>
    <w:qFormat/>
  </w:style>
  <w:style w:type="numbering" w:styleId="ListStyle12">
    <w:name w:val="ListStyle12"/>
    <w:qFormat/>
  </w:style>
  <w:style w:type="numbering" w:styleId="ListStyle21">
    <w:name w:val="ListStyle2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oleObject" Target="embeddings/oleObject1.bin" Id="rId13" /><Relationship Type="http://schemas.openxmlformats.org/officeDocument/2006/relationships/image" Target="media/image4.emf" Id="rId18" /><Relationship Type="http://schemas.openxmlformats.org/officeDocument/2006/relationships/image" Target="media/image8.emf" Id="rId26" /><Relationship Type="http://schemas.openxmlformats.org/officeDocument/2006/relationships/oleObject" Target="embeddings/oleObject5.bin" Id="rId21" /><Relationship Type="http://schemas.openxmlformats.org/officeDocument/2006/relationships/theme" Target="theme/theme1.xml" Id="rId34" /><Relationship Type="http://schemas.openxmlformats.org/officeDocument/2006/relationships/image" Target="media/image1.emf" Id="rId12" /><Relationship Type="http://schemas.openxmlformats.org/officeDocument/2006/relationships/oleObject" Target="embeddings/oleObject3.bin" Id="rId17" /><Relationship Type="http://schemas.openxmlformats.org/officeDocument/2006/relationships/oleObject" Target="embeddings/oleObject7.bin" Id="rId25" /><Relationship Type="http://schemas.openxmlformats.org/officeDocument/2006/relationships/image" Target="media/image3.emf" Id="rId16" /><Relationship Type="http://schemas.openxmlformats.org/officeDocument/2006/relationships/image" Target="media/image5.emf" Id="rId20" /><Relationship Type="http://schemas.openxmlformats.org/officeDocument/2006/relationships/oleObject" Target="embeddings/oleObject9.bin" Id="rId29" /><Relationship Type="http://schemas.openxmlformats.org/officeDocument/2006/relationships/image" Target="media/image7.emf" Id="rId24" /><Relationship Type="http://schemas.openxmlformats.org/officeDocument/2006/relationships/oleObject" Target="embeddings/oleObject2.bin" Id="rId15" /><Relationship Type="http://schemas.openxmlformats.org/officeDocument/2006/relationships/oleObject" Target="embeddings/oleObject6.bin" Id="rId23" /><Relationship Type="http://schemas.openxmlformats.org/officeDocument/2006/relationships/image" Target="media/image9.emf" Id="rId28" /><Relationship Type="http://schemas.openxmlformats.org/officeDocument/2006/relationships/oleObject" Target="embeddings/oleObject4.bin" Id="rId19" /><Relationship Type="http://schemas.openxmlformats.org/officeDocument/2006/relationships/image" Target="media/image2.emf" Id="rId14" /><Relationship Type="http://schemas.openxmlformats.org/officeDocument/2006/relationships/image" Target="media/image6.emf" Id="rId22" /><Relationship Type="http://schemas.openxmlformats.org/officeDocument/2006/relationships/oleObject" Target="embeddings/oleObject8.bin" Id="rId27" /><Relationship Type="http://schemas.openxmlformats.org/officeDocument/2006/relationships/hyperlink" Target="mailto:uklink@xoserve.com" TargetMode="External" Id="R440d46a344604b8a" /><Relationship Type="http://schemas.openxmlformats.org/officeDocument/2006/relationships/image" Target="/word/media/image1.emf" Id="R5ad19bb4a3204b59" /><Relationship Type="http://schemas.openxmlformats.org/officeDocument/2006/relationships/oleObject" Target="/word/embeddings/oleObject1.bin" Id="R525a758020ec4658" /><Relationship Type="http://schemas.openxmlformats.org/officeDocument/2006/relationships/image" Target="/word/media/image2.emf" Id="R1963e0815c814349" /><Relationship Type="http://schemas.openxmlformats.org/officeDocument/2006/relationships/oleObject" Target="/word/embeddings/oleObject2.bin" Id="R045b8455da674285" /><Relationship Type="http://schemas.openxmlformats.org/officeDocument/2006/relationships/image" Target="/word/media/image3.emf" Id="R084b42402ad94fc6" /><Relationship Type="http://schemas.openxmlformats.org/officeDocument/2006/relationships/oleObject" Target="/word/embeddings/oleObject3.bin" Id="R55f325620c194685" /><Relationship Type="http://schemas.openxmlformats.org/officeDocument/2006/relationships/image" Target="/word/media/image4.emf" Id="R9d7f6c9c1c934ac0" /><Relationship Type="http://schemas.openxmlformats.org/officeDocument/2006/relationships/oleObject" Target="/word/embeddings/oleObject4.bin" Id="Rb26ae7ef15454291" /><Relationship Type="http://schemas.openxmlformats.org/officeDocument/2006/relationships/image" Target="/word/media/image5.emf" Id="Rbe695c8a483e48cc" /><Relationship Type="http://schemas.openxmlformats.org/officeDocument/2006/relationships/oleObject" Target="/word/embeddings/oleObject5.bin" Id="R26ea2b71227d460b" /><Relationship Type="http://schemas.openxmlformats.org/officeDocument/2006/relationships/image" Target="/word/media/image6.emf" Id="R734ea003337b4a46" /><Relationship Type="http://schemas.openxmlformats.org/officeDocument/2006/relationships/oleObject" Target="/word/embeddings/oleObject6.bin" Id="Rb35be9e329124f9a" /><Relationship Type="http://schemas.openxmlformats.org/officeDocument/2006/relationships/image" Target="/word/media/image7.emf" Id="R0cb57b6570fa4a9b" /><Relationship Type="http://schemas.openxmlformats.org/officeDocument/2006/relationships/oleObject" Target="/word/embeddings/oleObject7.bin" Id="Rbc827f46c0f04974" /><Relationship Type="http://schemas.openxmlformats.org/officeDocument/2006/relationships/image" Target="/word/media/image8.emf" Id="R58fe3fad8cda4ed9" /><Relationship Type="http://schemas.openxmlformats.org/officeDocument/2006/relationships/oleObject" Target="/word/embeddings/oleObject8.bin" Id="R9620c70c53b441f4" /><Relationship Type="http://schemas.openxmlformats.org/officeDocument/2006/relationships/image" Target="/word/media/image9.emf" Id="Rb427c618240847a8" /><Relationship Type="http://schemas.openxmlformats.org/officeDocument/2006/relationships/oleObject" Target="/word/embeddings/oleObject9.bin" Id="R4fd878c9fb0c4782" /><Relationship Type="http://schemas.openxmlformats.org/officeDocument/2006/relationships/hyperlink" Target="mailto:uklink@xoserve.com" TargetMode="External" Id="Rc1928cf64d704a52" /><Relationship Type="http://schemas.openxmlformats.org/officeDocument/2006/relationships/header" Target="header1.xml" Id="Rbf643006c22143a2" /><Relationship Type="http://schemas.openxmlformats.org/officeDocument/2006/relationships/footer" Target="footer1.xml" Id="Rf0535736e0cd48ce" /><Relationship Type="http://schemas.openxmlformats.org/officeDocument/2006/relationships/customXml" Target="/customXml/item1.xml" Id="Ra5e4a817c8914d92" /><Relationship Type="http://schemas.openxmlformats.org/officeDocument/2006/relationships/customXml" Target="/customXml/item2.xml" Id="Rdabf67d3c8d046f2" /><Relationship Type="http://schemas.openxmlformats.org/officeDocument/2006/relationships/customXml" Target="/customXml/item3.xml" Id="R811d97a405264af7" /><Relationship Type="http://schemas.openxmlformats.org/officeDocument/2006/relationships/customXml" Target="/customXml/item4.xml" Id="R0cd4d82d53664c9a" /><Relationship Type="http://schemas.openxmlformats.org/officeDocument/2006/relationships/styles" Target="styles.xml" Id="R7dd0645443634638" /><Relationship Type="http://schemas.openxmlformats.org/officeDocument/2006/relationships/fontTable" Target="fontTable.xml" Id="Rb49407efaccf40c2" /><Relationship Type="http://schemas.openxmlformats.org/officeDocument/2006/relationships/numbering" Target="numbering.xml" Id="R6be545fd059a45fe" /><Relationship Type="http://schemas.openxmlformats.org/officeDocument/2006/relationships/settings" Target="settings.xml" Id="R68833201fecc423a" /><Relationship Type="http://schemas.openxmlformats.org/officeDocument/2006/relationships/webSettings" Target="webSettings.xml" Id="Ra4b4f1c015794138" /></Relationships>
</file>

<file path=word/_rels/header1.xml.rels>&#65279;<?xml version="1.0" encoding="utf-8"?><Relationships xmlns="http://schemas.openxmlformats.org/package/2006/relationships"><Relationship Type="http://schemas.openxmlformats.org/officeDocument/2006/relationships/image" Target="media/gqd3twkf.png" Id="R054413388eae4deb" /></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Type="http://schemas.openxmlformats.org/officeDocument/2006/relationships/customXmlProps" Target="itemProps1.xml" Id="R2b20f5b46b5c4430" /></Relationships>
</file>

<file path=customXml/_rels/item2.xml.rels>&#65279;<?xml version="1.0" encoding="utf-8"?><Relationships xmlns="http://schemas.openxmlformats.org/package/2006/relationships"><Relationship Type="http://schemas.openxmlformats.org/officeDocument/2006/relationships/customXmlProps" Target="itemProps2.xml" Id="R55b5c5fc0e364bcd" /></Relationships>
</file>

<file path=customXml/_rels/item3.xml.rels>&#65279;<?xml version="1.0" encoding="utf-8"?><Relationships xmlns="http://schemas.openxmlformats.org/package/2006/relationships"><Relationship Type="http://schemas.openxmlformats.org/officeDocument/2006/relationships/customXmlProps" Target="itemProps3.xml" Id="R9831b379f38447ba" /></Relationships>
</file>

<file path=customXml/_rels/item4.xml.rels>&#65279;<?xml version="1.0" encoding="utf-8"?><Relationships xmlns="http://schemas.openxmlformats.org/package/2006/relationships"><Relationship Type="http://schemas.openxmlformats.org/officeDocument/2006/relationships/customXmlProps" Target="itemProps4.xml" Id="R668153f723e44d03"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9" ma:contentTypeDescription="Create a new document." ma:contentTypeScope="" ma:versionID="f0b7d57ef7209a77ee40aff37bb95d76">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18f129e198fdc70392cb2045533f5cc8"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5FD1E4-E801-45E3-8622-5705A3614C6C}">
  <ds:schemaRefs>
    <ds:schemaRef ds:uri="13af0b2b-8185-4f6e-b1da-6ba5995e69fd"/>
    <ds:schemaRef ds:uri="http://schemas.microsoft.com/office/2006/documentManagement/types"/>
    <ds:schemaRef ds:uri="http://purl.org/dc/elements/1.1/"/>
    <ds:schemaRef ds:uri="http://schemas.microsoft.com/office/2006/metadata/properties"/>
    <ds:schemaRef ds:uri="103fba77-31dd-4780-83f9-c54f26c3a260"/>
    <ds:schemaRef ds:uri="http://schemas.openxmlformats.org/package/2006/metadata/core-properties"/>
    <ds:schemaRef ds:uri="http://www.w3.org/XML/1998/namespace"/>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A9844A33-58FF-4F01-AD26-69A2570B818A}">
  <ds:schemaRefs>
    <ds:schemaRef ds:uri="http://schemas.openxmlformats.org/officeDocument/2006/bibliography"/>
  </ds:schemaRefs>
</ds:datastoreItem>
</file>

<file path=customXml/itemProps4.xml><?xml version="1.0" encoding="utf-8"?>
<ds:datastoreItem xmlns:ds="http://schemas.openxmlformats.org/officeDocument/2006/customXml" ds:itemID="{A64797EB-E75E-4445-9D6B-E1B9C84CE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Application>Document .Net v.5.5.4.14</Application>
  <Company>National Grid</Company>
  <Pages>1</Pages>
  <Words>1141</Words>
  <Characters>6504</Characters>
  <CharactersWithSpaces>7630</CharactersWithSpaces>
  <Lines>54</Lines>
  <Paragraphs>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Rachel Taggart</cp:lastModifiedBy>
  <dcterms:created xsi:type="dcterms:W3CDTF">2022-07-16T00:08:00Z</dcterms:created>
  <dcterms:modified xsi:type="dcterms:W3CDTF">2024-02-28T02:57:00Z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y fmtid="{D5CDD505-2E9C-101B-9397-08002B2CF9AE}" pid="3" name="Order">
    <vt:r8>400600</vt:r8>
  </property>
</Properties>
</file>