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glossary/document.xml" ContentType="application/vnd.openxmlformats-officedocument.wordprocessingml.document.glossary+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8d4e82dbba304d72" /><Relationship Type="http://schemas.openxmlformats.org/officeDocument/2006/relationships/extended-properties" Target="/docProps/app.xml" Id="Rfef541e3cabe404d" /><Relationship Type="http://schemas.openxmlformats.org/officeDocument/2006/relationships/custom-properties" Target="/docProps/custom.xml" Id="R30a393809806445b"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xml:space="preserve">
  <w:body>
    <w:p>
      <w:pPr>
        <w:rPr>
          <w:rFonts w:ascii="Calibri" w:hAnsi="Calibri" w:cs="Calibri"/>
        </w:rPr>
        <w:pStyle w:val="Title"/>
      </w:pPr>
      <w:r>
        <w:rPr>
          <w:rFonts w:ascii="Calibri" w:hAnsi="Calibri" w:cs="Calibri"/>
        </w:rPr>
        <w:t>High Level Solution Options</w:t>
      </w:r>
      <w:r>
        <w:rPr>
          <w:rFonts w:ascii="Calibri" w:hAnsi="Calibri" w:cs="Calibri"/>
        </w:rPr>
        <w:t xml:space="preserve">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Reference:</w:t>
            </w:r>
          </w:p>
        </w:tc>
        <w:tc>
          <w:tcPr>
            <w:tcW w:type="pct" w:w="3777"/>
            <w:vAlign w:val="center"/>
          </w:tcPr>
          <w:p>
            <w:pPr>
              <w:rPr>
                <w:rFonts w:ascii="Calibri" w:hAnsi="Calibri" w:cs="Calibri"/>
              </w:rPr>
            </w:pPr>
            <w:r>
              <w:rPr>
                <w:rFonts w:ascii="Calibri" w:hAnsi="Calibri" w:cs="Calibri"/>
              </w:rPr>
              <w:t xml:space="preserve">3221.1 </w:t>
            </w:r>
            <w:r>
              <w:rPr>
                <w:rFonts w:ascii="Calibri" w:hAnsi="Calibri" w:cs="Calibri"/>
              </w:rPr>
              <w:t xml:space="preserve">- </w:t>
            </w:r>
            <w:r>
              <w:rPr>
                <w:rFonts w:ascii="Calibri" w:hAnsi="Calibri" w:cs="Calibri"/>
              </w:rPr>
              <w:t>VO - PO</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Title:</w:t>
            </w:r>
          </w:p>
        </w:tc>
        <w:tc>
          <w:tcPr>
            <w:tcW w:type="pct" w:w="3777"/>
            <w:vAlign w:val="center"/>
          </w:tcPr>
          <w:p>
            <w:pPr>
              <w:rPr>
                <w:rFonts w:ascii="Calibri" w:hAnsi="Calibri" w:cs="Calibri"/>
              </w:rPr>
            </w:pPr>
            <w:r>
              <w:rPr>
                <w:rFonts w:ascii="Calibri" w:hAnsi="Calibri" w:cs="Calibri"/>
              </w:rPr>
              <w:t xml:space="preserve">XRN5573-B - </w:t>
            </w:r>
            <w:r>
              <w:rPr>
                <w:rFonts w:ascii="Calibri" w:hAnsi="Calibri" w:cs="Calibri"/>
              </w:rPr>
              <w:t>XRN5573 - Updates to the Priority Consumer process (as designated by the Secretary of State for - BEIS)</w:t>
            </w:r>
            <w:r>
              <w:rPr>
                <w:rFonts w:ascii="Calibri" w:hAnsi="Calibri" w:cs="Calibri"/>
              </w:rPr>
              <w:t xml:space="preserve"> </w:t>
            </w:r>
            <w:r>
              <w:rPr>
                <w:rFonts w:ascii="Calibri" w:hAnsi="Calibri" w:cs="Calibri"/>
              </w:rPr>
              <w:t>-</w:t>
            </w:r>
            <w:r>
              <w:rPr>
                <w:rFonts w:ascii="Calibri" w:hAnsi="Calibri" w:cs="Calibri"/>
              </w:rPr>
              <w:t xml:space="preserve"> Solution Option Change Pack</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Date:</w:t>
            </w:r>
          </w:p>
        </w:tc>
        <w:tc>
          <w:tcPr>
            <w:tcW w:type="pct" w:w="3777"/>
            <w:vAlign w:val="center"/>
          </w:tcPr>
          <w:sdt>
            <w:sdtPr>
              <w:rPr>
                <w:rFonts w:ascii="Calibri" w:hAnsi="Calibri" w:cs="Calibri"/>
              </w:rPr>
              <w:id w:val="-1238475608"/>
              <w:date w:fullDate="2023-09-18T00:00:00Z">
                <w:dateFormat w:val="dd/MM/yyyy"/>
                <w:lid w:val="en-GB"/>
                <w:storeMappedDataAs w:val="dateTime"/>
                <w:calendar w:val="gregorian"/>
              </w:date>
            </w:sdtPr>
            <w:sdtContent>
              <w:p>
                <w:pPr/>
                <w:r>
                  <w:rPr>
                    <w:rFonts w:ascii="Calibri" w:hAnsi="Calibri" w:cs="Calibri"/>
                  </w:rPr>
                  <w:t>18/09/2023</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For Representation</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sdt>
            <w:sdtPr>
              <w:rPr>
                <w:rFonts w:ascii="Calibri" w:hAnsi="Calibri" w:cs="Calibri"/>
              </w:rPr>
              <w:id w:val="2100211890"/>
              <w:date w:fullDate="2023-10-02T00:00:00Z">
                <w:dateFormat w:val="dd/MM/yyyy"/>
                <w:lid w:val="en-GB"/>
                <w:storeMappedDataAs w:val="dateTime"/>
                <w:calendar w:val="gregorian"/>
              </w:date>
            </w:sdtPr>
            <w:sdtContent>
              <w:p>
                <w:pPr/>
                <w:r>
                  <w:rPr>
                    <w:rFonts w:ascii="Calibri" w:hAnsi="Calibri" w:cs="Calibri"/>
                  </w:rPr>
                  <w:t>02/10/2023</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Xoserve Reference Number: </w:t>
            </w:r>
          </w:p>
        </w:tc>
        <w:tc>
          <w:tcPr>
            <w:tcW w:type="pct" w:w="3777"/>
            <w:vAlign w:val="center"/>
          </w:tcPr>
          <w:p>
            <w:pPr>
              <w:rPr>
                <w:rFonts w:ascii="Calibri" w:hAnsi="Calibri" w:cs="Calibri"/>
              </w:rPr>
            </w:pPr>
            <w:r>
              <w:rPr>
                <w:rFonts w:ascii="Calibri" w:hAnsi="Calibri" w:cs="Calibri"/>
              </w:rPr>
              <w:t>XRN5573-B</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w:t>
            </w:r>
            <w:r>
              <w:rPr>
                <w:rFonts w:ascii="Calibri" w:hAnsi="Calibri" w:cs="Calibri"/>
              </w:rPr>
              <w:t>ChMC Constituency Impacted:</w:t>
            </w:r>
          </w:p>
        </w:tc>
        <w:tc>
          <w:tcPr>
            <w:tcW w:type="pct" w:w="3777"/>
            <w:vAlign w:val="center"/>
          </w:tcPr>
          <w:p>
            <w:pPr>
              <w:rPr>
                <w:rFonts w:ascii="Calibri" w:hAnsi="Calibri" w:cs="Calibri"/>
              </w:rPr>
            </w:pPr>
            <w:r>
              <w:rPr>
                <w:rFonts w:ascii="Calibri" w:hAnsi="Calibri" w:cs="Calibri"/>
              </w:rPr>
              <w:t>Shippers</w:t>
            </w:r>
          </w:p>
          <w:p>
            <w:pPr>
              <w:rPr>
                <w:rFonts w:ascii="Calibri" w:hAnsi="Calibri" w:cs="Calibri"/>
              </w:rPr>
            </w:pPr>
            <w:r>
              <w:rPr>
                <w:rFonts w:ascii="Calibri" w:hAnsi="Calibri" w:cs="Calibri"/>
              </w:rPr>
              <w:t>Distribution Network</w:t>
            </w:r>
            <w:r>
              <w:rPr>
                <w:rFonts w:ascii="Calibri" w:hAnsi="Calibri" w:cs="Calibri"/>
              </w:rPr>
              <w:t>s</w:t>
            </w:r>
          </w:p>
          <w:p>
            <w:pPr>
              <w:rPr>
                <w:rFonts w:ascii="Calibri" w:hAnsi="Calibri" w:cs="Calibri"/>
              </w:rPr>
            </w:pPr>
            <w:r>
              <w:rPr>
                <w:rFonts w:ascii="Calibri" w:hAnsi="Calibri" w:cs="Calibri"/>
              </w:rPr>
              <w:t>National Gas Transmission</w:t>
            </w:r>
          </w:p>
          <w:p>
            <w:pPr>
              <w:rPr>
                <w:rFonts w:ascii="Calibri" w:hAnsi="Calibri" w:cs="Calibri"/>
              </w:rPr>
            </w:pPr>
            <w:r>
              <w:rPr>
                <w:rFonts w:ascii="Calibri" w:hAnsi="Calibri" w:cs="Calibri"/>
              </w:rPr>
              <w:t>Independent Gas Transporters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Change Owner: </w:t>
            </w:r>
          </w:p>
        </w:tc>
        <w:tc>
          <w:tcPr>
            <w:tcW w:type="pct" w:w="3777"/>
            <w:vAlign w:val="center"/>
          </w:tcPr>
          <w:p>
            <w:pPr>
              <w:rPr>
                <w:rFonts w:ascii="Calibri" w:hAnsi="Calibri" w:cs="Calibri"/>
              </w:rPr>
            </w:pPr>
            <w:r>
              <w:rPr>
                <w:rFonts w:ascii="Calibri" w:hAnsi="Calibri" w:cs="Calibri"/>
              </w:rPr>
              <w:t>Simon Harris</w:t>
            </w:r>
          </w:p>
          <w:p>
            <w:pPr>
              <w:rPr>
                <w:rFonts w:ascii="Calibri" w:hAnsi="Calibri" w:cs="Calibri"/>
              </w:rPr>
            </w:pPr>
            <w:r>
              <w:rPr>
                <w:rFonts w:ascii="Calibri" w:hAnsi="Calibri" w:cs="Calibri"/>
              </w:rPr>
              <w:t>Industry Solutions &amp; Service Manager</w:t>
            </w:r>
          </w:p>
          <w:p>
            <w:pPr>
              <w:rPr>
                <w:rFonts w:ascii="Calibri" w:hAnsi="Calibri" w:cs="Calibri"/>
              </w:rPr>
            </w:pPr>
            <w:hyperlink r:id="R18ed1271d46d4b58">
              <w:r>
                <w:rPr>
                  <w:rStyle w:val="Hyperlink"/>
                  <w:rFonts w:ascii="Calibri" w:hAnsi="Calibri" w:cs="Calibri"/>
                </w:rPr>
                <w:t>simon.harris@xoserve.com</w:t>
              </w:r>
            </w:hyperlink>
            <w:r>
              <w:rPr>
                <w:rFonts w:ascii="Calibri" w:hAnsi="Calibri" w:cs="Calibri"/>
              </w:rPr>
              <w:t xml:space="preserve">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Background and Context:</w:t>
            </w:r>
          </w:p>
        </w:tc>
        <w:tc>
          <w:tcPr>
            <w:tcW w:type="pct" w:w="3777"/>
            <w:vAlign w:val="center"/>
          </w:tcPr>
          <w:p>
            <w:pPr>
              <w:rPr>
                <w:rFonts w:ascii="Calibri" w:hAnsi="Calibri" w:cs="Calibri"/>
              </w:rPr>
            </w:pPr>
          </w:p>
          <w:p>
            <w:pPr>
              <w:rPr>
                <w:rFonts w:ascii="Calibri" w:hAnsi="Calibri" w:cs="Calibri"/>
              </w:rPr>
            </w:pPr>
            <w:r>
              <w:rPr>
                <w:rFonts w:ascii="Calibri" w:hAnsi="Calibri" w:cs="Calibri"/>
              </w:rPr>
              <w:t xml:space="preserve">This Solution Option Change Pack is for </w:t>
            </w:r>
            <w:r>
              <w:rPr>
                <w:b w:val="1"/>
                <w:bCs w:val="1"/>
                <w:rFonts w:ascii="Calibri" w:hAnsi="Calibri" w:cs="Calibri"/>
              </w:rPr>
              <w:t>Part B</w:t>
            </w:r>
            <w:r>
              <w:rPr>
                <w:rFonts w:ascii="Calibri" w:hAnsi="Calibri" w:cs="Calibri"/>
              </w:rPr>
              <w:t xml:space="preserve"> of </w:t>
            </w:r>
            <w:r>
              <w:rPr>
                <w:b w:val="1"/>
                <w:bCs w:val="1"/>
                <w:rFonts w:ascii="Calibri" w:hAnsi="Calibri" w:cs="Calibri"/>
              </w:rPr>
              <w:t>XRN5573</w:t>
            </w:r>
            <w:r>
              <w:rPr>
                <w:rFonts w:ascii="Calibri" w:hAnsi="Calibri" w:cs="Calibri"/>
              </w:rPr>
              <w:t xml:space="preserve">, a link to the parent </w:t>
            </w:r>
            <w:r>
              <w:rPr>
                <w:rFonts w:ascii="Calibri" w:hAnsi="Calibri" w:cs="Calibri"/>
              </w:rPr>
              <w:t>Change</w:t>
            </w:r>
            <w:r>
              <w:rPr>
                <w:rFonts w:ascii="Calibri" w:hAnsi="Calibri" w:cs="Calibri"/>
              </w:rPr>
              <w:t xml:space="preserve"> Proposal can be found </w:t>
            </w:r>
            <w:hyperlink r:id="R5771b7e94f27425e">
              <w:r>
                <w:rPr>
                  <w:rStyle w:val="Hyperlink"/>
                  <w:rFonts w:ascii="Calibri" w:hAnsi="Calibri" w:cs="Calibri"/>
                </w:rPr>
                <w:t>here</w:t>
              </w:r>
            </w:hyperlink>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Back in October 2022, the </w:t>
            </w:r>
            <w:r>
              <w:rPr>
                <w:rFonts w:ascii="Calibri" w:hAnsi="Calibri" w:cs="Calibri"/>
              </w:rPr>
              <w:t>Secretary</w:t>
            </w:r>
            <w:r>
              <w:rPr>
                <w:rFonts w:ascii="Calibri" w:hAnsi="Calibri" w:cs="Calibri"/>
              </w:rPr>
              <w:t xml:space="preserve"> of State issue</w:t>
            </w:r>
            <w:r>
              <w:rPr>
                <w:rFonts w:ascii="Calibri" w:hAnsi="Calibri" w:cs="Calibri"/>
              </w:rPr>
              <w:t>d</w:t>
            </w:r>
            <w:r>
              <w:rPr>
                <w:rFonts w:ascii="Calibri" w:hAnsi="Calibri" w:cs="Calibri"/>
              </w:rPr>
              <w:t xml:space="preserve"> a </w:t>
            </w:r>
            <w:hyperlink r:id="R4f38f936322c462a">
              <w:r>
                <w:rPr>
                  <w:rStyle w:val="Hyperlink"/>
                  <w:rFonts w:ascii="Calibri" w:hAnsi="Calibri" w:cs="Calibri"/>
                </w:rPr>
                <w:t>letter of direction</w:t>
              </w:r>
            </w:hyperlink>
            <w:r>
              <w:rPr>
                <w:rFonts w:ascii="Calibri" w:hAnsi="Calibri" w:cs="Calibri"/>
              </w:rPr>
              <w:t xml:space="preserve"> to the Gas Transporters</w:t>
            </w:r>
            <w:r>
              <w:rPr>
                <w:rFonts w:ascii="Calibri" w:hAnsi="Calibri" w:cs="Calibri"/>
              </w:rPr>
              <w:t xml:space="preserve"> looking</w:t>
            </w:r>
            <w:r>
              <w:rPr>
                <w:rFonts w:ascii="Calibri" w:hAnsi="Calibri" w:cs="Calibri"/>
              </w:rPr>
              <w:t xml:space="preserve"> to </w:t>
            </w:r>
            <w:r>
              <w:rPr>
                <w:rFonts w:ascii="Calibri" w:hAnsi="Calibri" w:cs="Calibri"/>
              </w:rPr>
              <w:t>update</w:t>
            </w:r>
            <w:r>
              <w:rPr>
                <w:rFonts w:ascii="Calibri" w:hAnsi="Calibri" w:cs="Calibri"/>
              </w:rPr>
              <w:t xml:space="preserve"> the criteria of Priority Consumer categories</w:t>
            </w:r>
            <w:r>
              <w:rPr>
                <w:rFonts w:ascii="Calibri" w:hAnsi="Calibri" w:cs="Calibri"/>
              </w:rPr>
              <w:t xml:space="preserve"> of customers to be prioritised during a gas emergency.</w:t>
            </w:r>
          </w:p>
          <w:p>
            <w:pPr>
              <w:rPr>
                <w:rFonts w:ascii="Calibri" w:hAnsi="Calibri" w:cs="Calibri"/>
              </w:rPr>
            </w:pPr>
          </w:p>
          <w:p>
            <w:pPr>
              <w:rPr>
                <w:rFonts w:ascii="Calibri" w:hAnsi="Calibri" w:cs="Calibri"/>
              </w:rPr>
            </w:pPr>
            <w:r>
              <w:rPr>
                <w:rFonts w:ascii="Calibri" w:hAnsi="Calibri" w:cs="Calibri"/>
              </w:rPr>
              <w:t>The changes to the criteria of existing categories</w:t>
            </w:r>
            <w:r>
              <w:rPr>
                <w:rFonts w:ascii="Calibri" w:hAnsi="Calibri" w:cs="Calibri"/>
              </w:rPr>
              <w:t xml:space="preserve"> (A &amp; C)</w:t>
            </w:r>
            <w:r>
              <w:rPr>
                <w:rFonts w:ascii="Calibri" w:hAnsi="Calibri" w:cs="Calibri"/>
              </w:rPr>
              <w:t xml:space="preserve"> and the introduction of a new category (B) </w:t>
            </w:r>
            <w:r>
              <w:rPr>
                <w:rFonts w:ascii="Calibri" w:hAnsi="Calibri" w:cs="Calibri"/>
              </w:rPr>
              <w:t>were</w:t>
            </w:r>
            <w:r>
              <w:rPr>
                <w:rFonts w:ascii="Calibri" w:hAnsi="Calibri" w:cs="Calibri"/>
              </w:rPr>
              <w:t xml:space="preserve"> implemented as part of </w:t>
            </w:r>
            <w:r>
              <w:rPr>
                <w:b w:val="1"/>
                <w:bCs w:val="1"/>
                <w:rFonts w:ascii="Calibri" w:hAnsi="Calibri" w:cs="Calibri"/>
              </w:rPr>
              <w:t>XRN5573-A</w:t>
            </w:r>
            <w:r>
              <w:rPr>
                <w:rFonts w:ascii="Calibri" w:hAnsi="Calibri" w:cs="Calibri"/>
              </w:rPr>
              <w:t>. D</w:t>
            </w:r>
            <w:r>
              <w:rPr>
                <w:rFonts w:ascii="Calibri" w:hAnsi="Calibri" w:cs="Calibri"/>
              </w:rPr>
              <w:t>ue to the urgency of the required proc</w:t>
            </w:r>
            <w:r>
              <w:rPr>
                <w:rFonts w:ascii="Calibri" w:hAnsi="Calibri" w:cs="Calibri"/>
              </w:rPr>
              <w:t>ess changes</w:t>
            </w:r>
            <w:r>
              <w:rPr>
                <w:rFonts w:ascii="Calibri" w:hAnsi="Calibri" w:cs="Calibri"/>
              </w:rPr>
              <w:t xml:space="preserve"> and the need for file format amendments (new allowable value),</w:t>
            </w:r>
            <w:r>
              <w:rPr>
                <w:rFonts w:ascii="Calibri" w:hAnsi="Calibri" w:cs="Calibri"/>
              </w:rPr>
              <w:t xml:space="preserve"> it was agreed with ChMC constituencies</w:t>
            </w:r>
            <w:r>
              <w:rPr>
                <w:rFonts w:ascii="Calibri" w:hAnsi="Calibri" w:cs="Calibri"/>
              </w:rPr>
              <w:t xml:space="preserve"> that some elements were to be manual, until a more automated solution could be progressed</w:t>
            </w:r>
            <w:r>
              <w:rPr>
                <w:rFonts w:ascii="Calibri" w:hAnsi="Calibri" w:cs="Calibri"/>
              </w:rPr>
              <w:t>,</w:t>
            </w:r>
            <w:r>
              <w:rPr>
                <w:rFonts w:ascii="Calibri" w:hAnsi="Calibri" w:cs="Calibri"/>
              </w:rPr>
              <w:t xml:space="preserve"> with the appropriate industry lead time </w:t>
            </w:r>
            <w:r>
              <w:rPr>
                <w:rFonts w:ascii="Calibri" w:hAnsi="Calibri" w:cs="Calibri"/>
              </w:rPr>
              <w:t>being observed prior to implementation</w:t>
            </w:r>
            <w:r>
              <w:rPr>
                <w:rFonts w:ascii="Calibri" w:hAnsi="Calibri" w:cs="Calibri"/>
              </w:rPr>
              <w:t>.</w:t>
            </w:r>
            <w:r>
              <w:rPr>
                <w:rFonts w:ascii="Calibri" w:hAnsi="Calibri" w:cs="Calibri"/>
              </w:rPr>
              <w:t xml:space="preserve"> For the avoidance of doubt, please see below </w:t>
            </w:r>
            <w:r>
              <w:rPr>
                <w:rFonts w:ascii="Calibri" w:hAnsi="Calibri" w:cs="Calibri"/>
              </w:rPr>
              <w:t>high level</w:t>
            </w:r>
            <w:r>
              <w:rPr>
                <w:rFonts w:ascii="Calibri" w:hAnsi="Calibri" w:cs="Calibri"/>
              </w:rPr>
              <w:t xml:space="preserve"> </w:t>
            </w:r>
            <w:r>
              <w:rPr>
                <w:rFonts w:ascii="Calibri" w:hAnsi="Calibri" w:cs="Calibri"/>
              </w:rPr>
              <w:t>description of both parts.</w:t>
            </w:r>
          </w:p>
          <w:p>
            <w:pPr>
              <w:rPr>
                <w:rFonts w:ascii="Calibri" w:hAnsi="Calibri" w:cs="Calibri"/>
              </w:rPr>
            </w:pPr>
          </w:p>
          <w:p>
            <w:pPr>
              <w:rPr>
                <w:rFonts w:ascii="Calibri" w:hAnsi="Calibri" w:cs="Calibri"/>
              </w:rPr>
              <w:ind w:left="720"/>
            </w:pPr>
            <w:r>
              <w:rPr>
                <w:rFonts w:ascii="Calibri" w:hAnsi="Calibri" w:cs="Calibri"/>
              </w:rPr>
              <w:t>•</w:t>
            </w:r>
            <w:r>
              <w:rPr>
                <w:rFonts w:ascii="Calibri" w:hAnsi="Calibri" w:cs="Calibri"/>
              </w:rPr>
              <w:t xml:space="preserve"> </w:t>
            </w:r>
            <w:r>
              <w:rPr>
                <w:b w:val="1"/>
                <w:bCs w:val="1"/>
                <w:rFonts w:ascii="Calibri" w:hAnsi="Calibri" w:cs="Calibri"/>
              </w:rPr>
              <w:t>Part A</w:t>
            </w:r>
            <w:r>
              <w:rPr>
                <w:rFonts w:ascii="Calibri" w:hAnsi="Calibri" w:cs="Calibri"/>
              </w:rPr>
              <w:t xml:space="preserve"> - Interim manual process for handling the introduction of Category B requests, amending the Proforma for requesting Priority Consumer Sites to reflect the category changes and increasing visibility of the process to industry participants.</w:t>
            </w:r>
          </w:p>
          <w:p>
            <w:pPr>
              <w:rPr>
                <w:rFonts w:ascii="Calibri" w:hAnsi="Calibri" w:cs="Calibri"/>
              </w:rPr>
              <w:ind w:left="720"/>
            </w:pPr>
          </w:p>
          <w:p>
            <w:pPr>
              <w:rPr>
                <w:rFonts w:ascii="Calibri" w:hAnsi="Calibri" w:cs="Calibri"/>
              </w:rPr>
              <w:ind w:left="720"/>
            </w:pPr>
            <w:r>
              <w:rPr>
                <w:rFonts w:ascii="Calibri" w:hAnsi="Calibri" w:cs="Calibri"/>
              </w:rPr>
              <w:t>•</w:t>
            </w:r>
            <w:r>
              <w:rPr>
                <w:rFonts w:ascii="Calibri" w:hAnsi="Calibri" w:cs="Calibri"/>
              </w:rPr>
              <w:t xml:space="preserve"> </w:t>
            </w:r>
            <w:r>
              <w:rPr>
                <w:b w:val="1"/>
                <w:bCs w:val="1"/>
                <w:rFonts w:ascii="Calibri" w:hAnsi="Calibri" w:cs="Calibri"/>
              </w:rPr>
              <w:t>Part B</w:t>
            </w:r>
            <w:r>
              <w:rPr>
                <w:rFonts w:ascii="Calibri" w:hAnsi="Calibri" w:cs="Calibri"/>
              </w:rPr>
              <w:t xml:space="preserve"> - Amending the Supply Point Register (UK Link) to accept Category B as an allowable value (including file format amendments for industry consumption) and ensure these values are automatically visible in line with Category A &amp; C.</w:t>
            </w:r>
          </w:p>
          <w:p>
            <w:pPr>
              <w:rPr>
                <w:rFonts w:ascii="Calibri" w:hAnsi="Calibri" w:cs="Calibri"/>
              </w:rPr>
            </w:pPr>
          </w:p>
          <w:p>
            <w:pPr>
              <w:rPr>
                <w:rFonts w:ascii="Calibri" w:hAnsi="Calibri" w:cs="Calibri"/>
              </w:rPr>
            </w:pPr>
            <w:r>
              <w:rPr>
                <w:b w:val="1"/>
                <w:bCs w:val="1"/>
                <w:rFonts w:ascii="Calibri" w:hAnsi="Calibri" w:cs="Calibri"/>
              </w:rPr>
              <w:t>XRN5573-B</w:t>
            </w:r>
            <w:r>
              <w:rPr>
                <w:rFonts w:ascii="Calibri" w:hAnsi="Calibri" w:cs="Calibri"/>
              </w:rPr>
              <w:t xml:space="preserve"> </w:t>
            </w:r>
            <w:r>
              <w:rPr>
                <w:rFonts w:ascii="Calibri" w:hAnsi="Calibri" w:cs="Calibri"/>
              </w:rPr>
              <w:t xml:space="preserve">is now ready for Solution Option review for industry parties, and therefore </w:t>
            </w:r>
            <w:r>
              <w:rPr>
                <w:rFonts w:ascii="Calibri" w:hAnsi="Calibri" w:cs="Calibri"/>
              </w:rPr>
              <w:t xml:space="preserve">a </w:t>
            </w:r>
            <w:r>
              <w:rPr>
                <w:rFonts w:ascii="Calibri" w:hAnsi="Calibri" w:cs="Calibri"/>
              </w:rPr>
              <w:t>High-Level</w:t>
            </w:r>
            <w:r>
              <w:rPr>
                <w:rFonts w:ascii="Calibri" w:hAnsi="Calibri" w:cs="Calibri"/>
              </w:rPr>
              <w:t xml:space="preserve"> Solution Option</w:t>
            </w:r>
            <w:r>
              <w:rPr>
                <w:rFonts w:ascii="Calibri" w:hAnsi="Calibri" w:cs="Calibri"/>
              </w:rPr>
              <w:t xml:space="preserve"> (HLSO)</w:t>
            </w:r>
            <w:r>
              <w:rPr>
                <w:rFonts w:ascii="Calibri" w:hAnsi="Calibri" w:cs="Calibri"/>
              </w:rPr>
              <w:t xml:space="preserve"> document has been produced</w:t>
            </w:r>
            <w:r>
              <w:rPr>
                <w:rFonts w:ascii="Calibri" w:hAnsi="Calibri" w:cs="Calibri"/>
              </w:rPr>
              <w:t xml:space="preserve"> for representation. </w:t>
            </w:r>
          </w:p>
          <w:p>
            <w:pPr>
              <w:rPr>
                <w:rFonts w:ascii="Calibri" w:hAnsi="Calibri" w:cs="Calibri"/>
              </w:rPr>
            </w:pPr>
          </w:p>
        </w:tc>
      </w:tr>
    </w:tbl>
    <w:p>
      <w:pPr>
        <w:rPr>
          <w:rFonts w:ascii="Calibri" w:hAnsi="Calibri" w:cs="Calibri"/>
        </w:rPr>
      </w:pPr>
    </w:p>
    <w:p>
      <w:pPr>
        <w:rPr>
          <w:rFonts w:ascii="Calibri" w:hAnsi="Calibri" w:cs="Calibri"/>
        </w:rPr>
        <w:pStyle w:val="heading 1"/>
      </w:pPr>
      <w:r>
        <w:rPr>
          <w:rFonts w:ascii="Calibri" w:hAnsi="Calibri" w:cs="Calibri"/>
        </w:rPr>
        <w:t>Solution Options</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101"/>
        </w:trPr>
        <w:tc>
          <w:tcPr>
            <w:shd w:val="clear" w:fill="B3EDFB"/>
            <w:tcW w:type="pct" w:w="1223"/>
            <w:vAlign w:val="center"/>
          </w:tcPr>
          <w:p>
            <w:pPr>
              <w:rPr>
                <w:rFonts w:ascii="Calibri" w:hAnsi="Calibri" w:cs="Calibri"/>
              </w:rPr>
              <w:jc w:val="right"/>
            </w:pPr>
            <w:r>
              <w:rPr>
                <w:rFonts w:ascii="Calibri" w:hAnsi="Calibri" w:cs="Calibri"/>
              </w:rPr>
              <w:t>Solution Option Summary:</w:t>
            </w:r>
          </w:p>
        </w:tc>
        <w:tc>
          <w:tcPr>
            <w:tcW w:type="pct" w:w="3777"/>
            <w:vAlign w:val="center"/>
          </w:tcPr>
          <w:p>
            <w:pPr>
              <w:rPr>
                <w:rFonts w:ascii="Calibri" w:hAnsi="Calibri" w:cs="Calibri"/>
              </w:rPr>
            </w:pPr>
          </w:p>
          <w:p>
            <w:pPr>
              <w:rPr>
                <w:rFonts w:ascii="Calibri" w:hAnsi="Calibri" w:cs="Calibri"/>
              </w:rPr>
            </w:pPr>
            <w:r>
              <w:rPr>
                <w:rFonts w:ascii="Calibri" w:hAnsi="Calibri" w:cs="Calibri"/>
              </w:rPr>
              <w:t>For XRN</w:t>
            </w:r>
            <w:r>
              <w:rPr>
                <w:rFonts w:ascii="Calibri" w:hAnsi="Calibri" w:cs="Calibri"/>
              </w:rPr>
              <w:t>5573-B, the CDSP have presented two Solution Options. One satisfies all customer requirements</w:t>
            </w:r>
            <w:r>
              <w:rPr>
                <w:rFonts w:ascii="Calibri" w:hAnsi="Calibri" w:cs="Calibri"/>
              </w:rPr>
              <w:t xml:space="preserve"> under XRN5573-B and the other goes a little bit further in looking to automate </w:t>
            </w:r>
            <w:r>
              <w:rPr>
                <w:rFonts w:ascii="Calibri" w:hAnsi="Calibri" w:cs="Calibri"/>
              </w:rPr>
              <w:t>a number of</w:t>
            </w:r>
            <w:r>
              <w:rPr>
                <w:rFonts w:ascii="Calibri" w:hAnsi="Calibri" w:cs="Calibri"/>
              </w:rPr>
              <w:t xml:space="preserve"> elements to enhance customer experience with regards to the Priority Consumer process</w:t>
            </w:r>
            <w:r>
              <w:rPr>
                <w:rFonts w:ascii="Calibri" w:hAnsi="Calibri" w:cs="Calibri"/>
              </w:rPr>
              <w:t xml:space="preserve"> and reduce manual activities for the CDSP.</w:t>
            </w:r>
          </w:p>
          <w:p>
            <w:pPr>
              <w:rPr>
                <w:rFonts w:ascii="Calibri" w:hAnsi="Calibri" w:cs="Calibri"/>
              </w:rPr>
            </w:pPr>
          </w:p>
          <w:p>
            <w:pPr>
              <w:rPr>
                <w:rFonts w:ascii="Calibri" w:hAnsi="Calibri" w:cs="Calibri"/>
              </w:rPr>
              <w:ind w:left="720"/>
            </w:pPr>
            <w:r>
              <w:rPr>
                <w:b w:val="1"/>
                <w:bCs w:val="1"/>
                <w:rFonts w:ascii="Calibri" w:hAnsi="Calibri" w:cs="Calibri"/>
              </w:rPr>
              <w:t>Solution Option 1</w:t>
            </w:r>
            <w:r>
              <w:rPr>
                <w:rFonts w:ascii="Calibri" w:hAnsi="Calibri" w:cs="Calibri"/>
              </w:rPr>
              <w:t xml:space="preserve"> – </w:t>
            </w:r>
            <w:r>
              <w:rPr>
                <w:rFonts w:ascii="Calibri" w:hAnsi="Calibri" w:cs="Calibri"/>
              </w:rPr>
              <w:t>Category B reflective in industry file flows</w:t>
            </w:r>
            <w:r>
              <w:rPr>
                <w:rFonts w:ascii="Calibri" w:hAnsi="Calibri" w:cs="Calibri"/>
              </w:rPr>
              <w:t>.</w:t>
            </w:r>
          </w:p>
          <w:p>
            <w:pPr>
              <w:rPr>
                <w:rFonts w:ascii="Calibri" w:hAnsi="Calibri" w:cs="Calibri"/>
                <w:sz w:val="10"/>
                <w:szCs w:val="10"/>
              </w:rPr>
              <w:ind w:left="720"/>
            </w:pPr>
          </w:p>
          <w:p>
            <w:pPr>
              <w:rPr>
                <w:rFonts w:ascii="Calibri" w:hAnsi="Calibri" w:cs="Calibri"/>
              </w:rPr>
              <w:ind w:left="720"/>
            </w:pPr>
            <w:r>
              <w:rPr>
                <w:rFonts w:ascii="Calibri" w:hAnsi="Calibri" w:cs="Calibri"/>
              </w:rPr>
              <w:t>This solution</w:t>
            </w:r>
            <w:r>
              <w:rPr>
                <w:rFonts w:ascii="Calibri" w:hAnsi="Calibri" w:cs="Calibri"/>
              </w:rPr>
              <w:t xml:space="preserve"> aims to deliver the core must have requirements looking to ensure that Priority Consumer Category B requests are processed in line with Category A &amp; C and all appropriate downstream processes are automatically fed with this new allowable value (as currently this is done manually, as per agreement under XRN5573-A and the interim manual process).</w:t>
            </w:r>
          </w:p>
          <w:p>
            <w:pPr>
              <w:rPr>
                <w:rFonts w:ascii="Calibri" w:hAnsi="Calibri" w:cs="Calibri"/>
              </w:rPr>
              <w:ind w:left="720"/>
            </w:pPr>
          </w:p>
          <w:p>
            <w:pPr>
              <w:rPr>
                <w:rFonts w:ascii="Calibri" w:hAnsi="Calibri" w:cs="Calibri"/>
              </w:rPr>
              <w:ind w:left="720"/>
            </w:pPr>
            <w:r>
              <w:rPr>
                <w:b w:val="1"/>
                <w:bCs w:val="1"/>
                <w:rFonts w:ascii="Calibri" w:hAnsi="Calibri" w:cs="Calibri"/>
              </w:rPr>
              <w:t>Solution Option 2</w:t>
            </w:r>
            <w:r>
              <w:rPr>
                <w:rFonts w:ascii="Calibri" w:hAnsi="Calibri" w:cs="Calibri"/>
              </w:rPr>
              <w:t xml:space="preserve"> – </w:t>
            </w:r>
            <w:r>
              <w:rPr>
                <w:rFonts w:ascii="Calibri" w:hAnsi="Calibri" w:cs="Calibri"/>
              </w:rPr>
              <w:t>Enhancement to how we receive Priority Consumer updates</w:t>
            </w:r>
            <w:r>
              <w:rPr>
                <w:rFonts w:ascii="Calibri" w:hAnsi="Calibri" w:cs="Calibri"/>
              </w:rPr>
              <w:t>.</w:t>
            </w:r>
          </w:p>
          <w:p>
            <w:pPr>
              <w:rPr>
                <w:rFonts w:ascii="Calibri" w:hAnsi="Calibri" w:cs="Calibri"/>
                <w:sz w:val="10"/>
                <w:szCs w:val="10"/>
              </w:rPr>
              <w:ind w:left="720"/>
            </w:pPr>
          </w:p>
          <w:p>
            <w:pPr>
              <w:rPr>
                <w:rFonts w:ascii="Calibri" w:hAnsi="Calibri" w:cs="Calibri"/>
              </w:rPr>
              <w:ind w:left="720"/>
            </w:pPr>
            <w:r>
              <w:rPr>
                <w:rFonts w:ascii="Calibri" w:hAnsi="Calibri" w:cs="Calibri"/>
              </w:rPr>
              <w:t>This</w:t>
            </w:r>
            <w:r>
              <w:rPr>
                <w:rFonts w:ascii="Calibri" w:hAnsi="Calibri" w:cs="Calibri"/>
              </w:rPr>
              <w:t xml:space="preserve"> </w:t>
            </w:r>
            <w:r>
              <w:rPr>
                <w:rFonts w:ascii="Calibri" w:hAnsi="Calibri" w:cs="Calibri"/>
              </w:rPr>
              <w:t xml:space="preserve">solution </w:t>
            </w:r>
            <w:r>
              <w:rPr>
                <w:rFonts w:ascii="Calibri" w:hAnsi="Calibri" w:cs="Calibri"/>
              </w:rPr>
              <w:t>aims to deliver the core requirements (as per Solution Option 1) but also includes enhancements to how the CDSP receives Priority Consumer requests</w:t>
            </w:r>
            <w:r>
              <w:rPr>
                <w:rFonts w:ascii="Calibri" w:hAnsi="Calibri" w:cs="Calibri"/>
              </w:rPr>
              <w:t xml:space="preserve"> and automate </w:t>
            </w:r>
            <w:r>
              <w:rPr>
                <w:rFonts w:ascii="Calibri" w:hAnsi="Calibri" w:cs="Calibri"/>
              </w:rPr>
              <w:t>specific validation requests.</w:t>
            </w:r>
          </w:p>
          <w:p>
            <w:pPr>
              <w:rPr>
                <w:rFonts w:ascii="Calibri" w:hAnsi="Calibri" w:cs="Calibri"/>
              </w:rPr>
            </w:pPr>
          </w:p>
          <w:p>
            <w:pPr>
              <w:rPr>
                <w:rFonts w:ascii="Calibri" w:hAnsi="Calibri" w:cs="Calibri"/>
              </w:rPr>
            </w:pPr>
            <w:r>
              <w:rPr>
                <w:rFonts w:ascii="Calibri" w:hAnsi="Calibri" w:cs="Calibri"/>
              </w:rPr>
              <w:t xml:space="preserve">Please see below </w:t>
            </w:r>
            <w:r>
              <w:rPr>
                <w:rFonts w:ascii="Calibri" w:hAnsi="Calibri" w:cs="Calibri"/>
              </w:rPr>
              <w:t xml:space="preserve">the </w:t>
            </w:r>
            <w:r>
              <w:rPr>
                <w:rFonts w:ascii="Calibri" w:hAnsi="Calibri" w:cs="Calibri"/>
              </w:rPr>
              <w:t>High-Level</w:t>
            </w:r>
            <w:r>
              <w:rPr>
                <w:rFonts w:ascii="Calibri" w:hAnsi="Calibri" w:cs="Calibri"/>
              </w:rPr>
              <w:t xml:space="preserve"> Solution Option </w:t>
            </w:r>
            <w:r>
              <w:rPr>
                <w:rFonts w:ascii="Calibri" w:hAnsi="Calibri" w:cs="Calibri"/>
              </w:rPr>
              <w:t>document that goes into each solution option in greater detail for industry parties review and representations.</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szCs w:val="20"/>
              </w:rPr>
              <w:object w:dxaOrig="1504" w:dyaOrig="982" w14:anchorId="713D3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6457b24107ec4f08" o:title=""/>
                </v:shape>
                <o:OLEObject Type="Embed" ProgID="Word.Document.12" ShapeID="_x0000_i1025" DrawAspect="Icon" ObjectID="_1758702423" r:id="R83636e48d1f64e28">
                  <o:FieldCodes>\s</o:FieldCodes>
                </o:OLEObject>
              </w:objec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Proposed Implementation Date:</w:t>
            </w:r>
          </w:p>
        </w:tc>
        <w:tc>
          <w:tcPr>
            <w:tcW w:type="pct" w:w="3777"/>
            <w:vAlign w:val="center"/>
          </w:tcPr>
          <w:p>
            <w:pPr>
              <w:rPr>
                <w:rFonts w:ascii="Calibri" w:hAnsi="Calibri" w:cs="Calibri"/>
              </w:rPr>
            </w:pPr>
            <w:r>
              <w:rPr>
                <w:rFonts w:ascii="Calibri" w:hAnsi="Calibri" w:cs="Calibri"/>
              </w:rPr>
              <w:t>June 24 UK Link Major Release</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Xoserve preferred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n/a</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DSG preferred solution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Tbc – to be discussed at the September DSG meeting (</w:t>
            </w:r>
            <w:r>
              <w:rPr>
                <w:rFonts w:ascii="Calibri" w:hAnsi="Calibri" w:cs="Calibri"/>
              </w:rPr>
              <w:t>25 September 2023</w:t>
            </w:r>
            <w:r>
              <w:rPr>
                <w:rFonts w:ascii="Calibri" w:hAnsi="Calibri" w:cs="Calibri"/>
              </w:rPr>
              <w: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Consultation closeout:</w:t>
            </w:r>
          </w:p>
        </w:tc>
        <w:tc>
          <w:tcPr>
            <w:tcW w:type="pct" w:w="3777"/>
            <w:vAlign w:val="center"/>
          </w:tcPr>
          <w:sdt>
            <w:sdtPr>
              <w:rPr>
                <w:rFonts w:ascii="Calibri" w:hAnsi="Calibri" w:cs="Calibri"/>
              </w:rPr>
              <w:showingPlcHdr/>
              <w:id w:val="549498403"/>
              <w:date w:fullDate="0001-01-01T00:00:00Z">
                <w:dateFormat w:val="dd/MM/yyyy"/>
                <w:lid w:val="en-GB"/>
                <w:storeMappedDataAs w:val="dateTime"/>
                <w:calendar w:val="gregorian"/>
              </w:date>
            </w:sdtPr>
            <w:sdtContent>
              <w:p>
                <w:pPr/>
                <w:r>
                  <w:rPr>
                    <w:rFonts w:ascii="Calibri" w:hAnsi="Calibri" w:cs="Calibri"/>
                  </w:rPr>
                  <w:t>01/01/0001</w:t>
                </w:r>
              </w:p>
            </w:sdtContent>
          </w:sdt>
        </w:tc>
      </w:tr>
    </w:tbl>
    <w:p>
      <w:pPr>
        <w:rPr>
          <w:rFonts w:ascii="Calibri" w:hAnsi="Calibri" w:cs="Calibri"/>
        </w:rPr>
      </w:pPr>
    </w:p>
    <w:p>
      <w:pPr>
        <w:rPr>
          <w:b w:val="0"/>
          <w:bCs w:val="0"/>
          <w:rFonts w:ascii="Calibri" w:hAnsi="Calibri" w:cs="Calibri"/>
        </w:rPr>
        <w:pStyle w:val="heading 1"/>
      </w:pPr>
      <w:r>
        <w:rPr>
          <w:rFonts w:ascii="Calibri" w:hAnsi="Calibri" w:cs="Calibri"/>
        </w:rPr>
        <w:t>Service Lines and Funding</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Service Line(s) Impacted - New or existing</w:t>
            </w:r>
          </w:p>
        </w:tc>
        <w:tc>
          <w:tcPr>
            <w:tcW w:type="pct" w:w="3777"/>
            <w:vAlign w:val="center"/>
          </w:tcPr>
          <w:p>
            <w:pPr>
              <w:rPr>
                <w:rFonts w:ascii="Calibri" w:hAnsi="Calibri" w:cs="Calibri"/>
              </w:rPr>
            </w:pPr>
            <w:r>
              <w:rPr>
                <w:rFonts w:ascii="Calibri" w:hAnsi="Calibri" w:cs="Calibri"/>
              </w:rPr>
              <w:t>No changes to existing Service Lines are anticipated as part of this change</w:t>
            </w:r>
            <w:r>
              <w:rPr>
                <w:rFonts w:ascii="Calibri" w:hAnsi="Calibri" w:cs="Calibri"/>
              </w:rPr>
              <w:t xml:space="preserve"> / solutions outlined to satisfy the requirements.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Level of Impact</w:t>
            </w:r>
          </w:p>
        </w:tc>
        <w:tc>
          <w:tcPr>
            <w:tcW w:type="pct" w:w="3777"/>
            <w:vAlign w:val="center"/>
          </w:tcPr>
          <w:p>
            <w:pPr>
              <w:rPr>
                <w:color w:val="808080"/>
                <w:rFonts w:ascii="Calibri" w:hAnsi="Calibri" w:cs="Calibri"/>
              </w:rPr>
            </w:pPr>
            <w:r>
              <w:rPr>
                <w:rFonts w:ascii="Calibri" w:hAnsi="Calibri" w:cs="Calibri"/>
              </w:rPr>
              <w:t>None</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Impacts on UK Link Manual/ Data Permissions Matrix  </w:t>
            </w:r>
          </w:p>
        </w:tc>
        <w:tc>
          <w:tcPr>
            <w:tcW w:type="pct" w:w="3777"/>
            <w:vAlign w:val="center"/>
          </w:tcPr>
          <w:p>
            <w:pPr>
              <w:rPr>
                <w:color w:val="808080"/>
                <w:rFonts w:ascii="Calibri" w:hAnsi="Calibri" w:cs="Calibri"/>
              </w:rPr>
            </w:pPr>
            <w:r>
              <w:rPr>
                <w:rFonts w:ascii="Calibri" w:hAnsi="Calibri" w:cs="Calibri"/>
              </w:rPr>
              <w:t>None</w:t>
            </w:r>
          </w:p>
        </w:tc>
      </w:tr>
    </w:tbl>
    <w:p>
      <w:pPr>
        <w:rPr>
          <w:rFonts w:ascii="Calibri" w:hAnsi="Calibri" w:cs="Calibri"/>
        </w:rPr>
      </w:pPr>
      <w:r>
        <w:rPr>
          <w:rFonts w:ascii="Calibri" w:hAnsi="Calibri" w:cs="Calibri"/>
        </w:rPr>
        <w:br w:type="page"/>
      </w:r>
    </w:p>
    <w:p>
      <w:pPr>
        <w:rPr>
          <w:rFonts w:ascii="Calibri" w:hAnsi="Calibri" w:cs="Calibri"/>
        </w:rPr>
        <w:pStyle w:val="Title"/>
      </w:pPr>
      <w:r>
        <w:rPr>
          <w:rFonts w:ascii="Calibri" w:hAnsi="Calibri" w:cs="Calibri"/>
        </w:rPr>
        <w:t>Industry Response Solution Options Review</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Style w:val="heading 1"/>
      </w:pPr>
      <w:r>
        <w:rPr>
          <w:rFonts w:ascii="Calibri" w:hAnsi="Calibri"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ScottishPower</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Claire Louise Roberts</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Clairelouise.Roberts@ScottishPower.com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01416145930</w:t>
            </w:r>
          </w:p>
        </w:tc>
      </w:tr>
      <w:tr>
        <w:trPr>
          <w:trHeight w:hRule="atLeast" w:val="1137"/>
        </w:trPr>
        <w:tc>
          <w:tcPr>
            <w:shd w:val="clear" w:fill="B3EDFB"/>
            <w:tcW w:type="pct" w:w="1223"/>
            <w:vAlign w:val="center"/>
          </w:tcPr>
          <w:p>
            <w:pPr>
              <w:rPr>
                <w:rFonts w:ascii="Calibri" w:hAnsi="Calibri" w:cs="Calibri"/>
              </w:rPr>
              <w:jc w:val="right"/>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w:t>
            </w:r>
          </w:p>
        </w:tc>
        <w:tc>
          <w:tcPr>
            <w:tcW w:type="pct" w:w="3777"/>
            <w:vAlign w:val="center"/>
            <w:gridSpan w:val="2"/>
          </w:tcPr>
          <w:p>
            <w:pPr>
              <w:rPr>
                <w:rFonts w:cs="Arial"/>
              </w:rPr>
            </w:pPr>
            <w:r>
              <w:rPr>
                <w:rFonts w:cs="Arial"/>
              </w:rPr>
              <w:t xml:space="preserve">We support option 2. </w:t>
            </w:r>
            <w:r>
              <w:rPr>
                <w:rFonts w:cs="Arial"/>
              </w:rPr>
              <w:br w:type="textWrapping"/>
            </w:r>
            <w:r>
              <w:rPr>
                <w:rFonts w:cs="Arial"/>
              </w:rPr>
              <w:t xml:space="preserve">SP is in the process of raising a REC change to make updates to the PSR flow following PPM SLC change. This is on the agenda for RIG next month and it would be our recommendation that any PSR changes are delivered together subject to approval.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preferred</w:t>
            </w:r>
            <w:r>
              <w:rPr>
                <w:rFonts w:ascii="Calibri" w:hAnsi="Calibri" w:cs="Calibri"/>
              </w:rPr>
              <w:t xml:space="preserve"> solution option:</w:t>
            </w:r>
          </w:p>
        </w:tc>
        <w:tc>
          <w:tcPr>
            <w:tcW w:type="pct" w:w="3777"/>
            <w:vAlign w:val="center"/>
            <w:gridSpan w:val="2"/>
          </w:tcPr>
          <w:p>
            <w:pPr>
              <w:rPr>
                <w:rFonts w:cs="Arial"/>
              </w:rPr>
            </w:pP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Publication of consultation response:</w:t>
            </w:r>
          </w:p>
        </w:tc>
        <w:tc>
          <w:tcPr>
            <w:tcW w:type="pct" w:w="3777"/>
            <w:vAlign w:val="center"/>
            <w:gridSpan w:val="2"/>
          </w:tcPr>
          <w:p>
            <w:pPr>
              <w:rPr>
                <w:rFonts w:cs="Arial"/>
              </w:rPr>
            </w:pPr>
            <w:r>
              <w:rPr>
                <w:rFonts w:cs="Arial"/>
              </w:rPr>
              <w:t>N/A</w:t>
            </w:r>
          </w:p>
        </w:tc>
      </w:tr>
    </w:tbl>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cs="Arial"/>
              </w:rPr>
              <w:jc w:val="right"/>
            </w:pPr>
            <w:r>
              <w:rPr>
                <w:rFonts w:ascii="Calibri" w:hAnsi="Calibri" w:cs="Calibri"/>
              </w:rPr>
              <w:t>Xoserve Response to Organisations Comments</w:t>
            </w:r>
            <w:r>
              <w:rPr>
                <w:rFonts w:cs="Arial"/>
              </w:rPr>
              <w:t>:</w:t>
            </w:r>
          </w:p>
        </w:tc>
        <w:tc>
          <w:tcPr>
            <w:tcW w:type="pct" w:w="3777"/>
            <w:vAlign w:val="center"/>
          </w:tcPr>
          <w:p>
            <w:pPr>
              <w:rPr>
                <w:rFonts w:cs="Arial"/>
              </w:rPr>
            </w:pPr>
            <w:r>
              <w:rPr>
                <w:rFonts w:cs="Arial"/>
              </w:rPr>
              <w:t>Thank you for your representation and support for Solution Option 2. However please note that this change is in reference to the Priority Consumer process and not the Priority Services Register (PSR). These are two independent industry processes and this XRN is not proposing to make any changes to the PSR process.</w:t>
            </w:r>
          </w:p>
        </w:tc>
      </w:tr>
    </w:tbl>
    <w:p>
      <w:pP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Style w:val="heading 1"/>
      </w:pPr>
      <w:r>
        <w:rPr>
          <w:rFonts w:ascii="Calibri" w:hAnsi="Calibri"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SEFE Energy</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Lisa Saycell</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Lisa.saycell@sefe-energy.com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07860408770</w:t>
            </w:r>
          </w:p>
        </w:tc>
      </w:tr>
      <w:tr>
        <w:trPr>
          <w:trHeight w:hRule="atLeast" w:val="1137"/>
        </w:trPr>
        <w:tc>
          <w:tcPr>
            <w:shd w:val="clear" w:fill="B3EDFB"/>
            <w:tcW w:type="pct" w:w="1223"/>
            <w:vAlign w:val="center"/>
          </w:tcPr>
          <w:p>
            <w:pPr>
              <w:rPr>
                <w:rFonts w:ascii="Calibri" w:hAnsi="Calibri" w:cs="Calibri"/>
              </w:rPr>
              <w:jc w:val="right"/>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w:t>
            </w:r>
          </w:p>
        </w:tc>
        <w:tc>
          <w:tcPr>
            <w:tcW w:type="pct" w:w="3777"/>
            <w:vAlign w:val="center"/>
            <w:gridSpan w:val="2"/>
          </w:tcPr>
          <w:p>
            <w:pPr>
              <w:rPr>
                <w:rFonts w:cs="Arial"/>
              </w:rPr>
            </w:pPr>
            <w:r>
              <w:rPr>
                <w:rFonts w:cs="Arial"/>
              </w:rPr>
              <w:t>Option 2 preferred.  Please can you provide more information on the "Portal" you refer to in the change document is (is it CMS, etc?).</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preferred</w:t>
            </w:r>
            <w:r>
              <w:rPr>
                <w:rFonts w:ascii="Calibri" w:hAnsi="Calibri" w:cs="Calibri"/>
              </w:rPr>
              <w:t xml:space="preserve"> solution option:</w:t>
            </w:r>
          </w:p>
        </w:tc>
        <w:tc>
          <w:tcPr>
            <w:tcW w:type="pct" w:w="3777"/>
            <w:vAlign w:val="center"/>
            <w:gridSpan w:val="2"/>
          </w:tcPr>
          <w:p>
            <w:pPr>
              <w:rPr>
                <w:rFonts w:cs="Arial"/>
              </w:rPr>
            </w:pP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Publication of consultation response:</w:t>
            </w:r>
          </w:p>
        </w:tc>
        <w:tc>
          <w:tcPr>
            <w:tcW w:type="pct" w:w="3777"/>
            <w:vAlign w:val="center"/>
            <w:gridSpan w:val="2"/>
          </w:tcPr>
          <w:p>
            <w:pPr>
              <w:rPr>
                <w:rFonts w:cs="Arial"/>
              </w:rPr>
            </w:pPr>
            <w:r>
              <w:rPr>
                <w:rFonts w:cs="Arial"/>
              </w:rPr>
              <w:t>N/A</w:t>
            </w:r>
          </w:p>
        </w:tc>
      </w:tr>
    </w:tbl>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cs="Arial"/>
              </w:rPr>
              <w:jc w:val="right"/>
            </w:pPr>
            <w:r>
              <w:rPr>
                <w:rFonts w:ascii="Calibri" w:hAnsi="Calibri" w:cs="Calibri"/>
              </w:rPr>
              <w:t>Xoserve Response to Organisations Comments</w:t>
            </w:r>
            <w:r>
              <w:rPr>
                <w:rFonts w:cs="Arial"/>
              </w:rPr>
              <w:t>:</w:t>
            </w:r>
          </w:p>
        </w:tc>
        <w:tc>
          <w:tcPr>
            <w:tcW w:type="pct" w:w="3777"/>
            <w:vAlign w:val="center"/>
          </w:tcPr>
          <w:p>
            <w:pPr>
              <w:rPr>
                <w:rFonts w:cs="Arial"/>
              </w:rPr>
            </w:pPr>
            <w:r>
              <w:rPr>
                <w:rFonts w:cs="Arial"/>
              </w:rPr>
              <w:t>Thank you for your representation and support for Solution Option 2. Regarding your question, I can confirm that the “portal” referenced is the Xoserve Services Portal (link) and is used currently for a number of industry parties to execute DSC related processes. More details regarding the proposed changes to this portal for parties would be provided during the Detail Design Phase of the change development process.</w:t>
            </w:r>
          </w:p>
        </w:tc>
      </w:tr>
    </w:tbl>
    <w:p>
      <w:pPr/>
    </w:p>
    <w:p>
      <w:pPr/>
      <w:r>
        <w:br w:type="page"/>
      </w:r>
    </w:p>
    <w:p>
      <w:pPr>
        <w:rPr>
          <w:rFonts w:ascii="Calibri" w:hAnsi="Calibri" w:cs="Calibri"/>
        </w:rPr>
        <w:pStyle w:val="Title"/>
      </w:pPr>
      <w:r>
        <w:rPr>
          <w:rFonts w:ascii="Calibri" w:hAnsi="Calibri" w:cs="Calibri"/>
        </w:rPr>
        <w:t>Change Management Committee Outcome</w:t>
      </w:r>
    </w:p>
    <w:tbl>
      <w:tblPr>
        <w:tblStyle w:val="Table Grid"/>
        <w:tblLayout w:type="fixed"/>
        <w:tblInd w:type="dxa" w:w="-34"/>
        <w:tblW w:type="pct" w:w="5018"/>
        <w:tblLook w:firstColumn="1" w:firstRow="1" w:lastColumn="0" w:lastRow="0" w:noHBand="0" w:noVBand="1"/>
      </w:tblPr>
      <w:tblGrid>
        <w:gridCol w:w="2574"/>
        <w:gridCol w:w="2640"/>
        <w:gridCol w:w="1322"/>
        <w:gridCol w:w="686"/>
        <w:gridCol w:w="634"/>
        <w:gridCol w:w="2638"/>
      </w:tblGrid>
      <w:tr>
        <w:trPr>
          <w:trHeight w:hRule="atLeast" w:val="403"/>
        </w:trPr>
        <w:tc>
          <w:tcPr>
            <w:shd w:val="clear" w:fill="B3EDFB"/>
            <w:tcW w:type="pct" w:w="1226"/>
            <w:vAlign w:val="center"/>
          </w:tcPr>
          <w:p>
            <w:pPr>
              <w:rPr>
                <w:rFonts w:ascii="Calibri" w:hAnsi="Calibri" w:cs="Calibri"/>
              </w:rPr>
              <w:jc w:val="right"/>
            </w:pPr>
            <w:r>
              <w:rPr>
                <w:rFonts w:ascii="Calibri" w:hAnsi="Calibri" w:cs="Calibri"/>
              </w:rPr>
              <w:t>Change Status:</w:t>
            </w:r>
          </w:p>
        </w:tc>
        <w:tc>
          <w:tcPr>
            <w:tcW w:type="pct" w:w="1258"/>
            <w:vAlign w:val="center"/>
          </w:tcPr>
          <w:p>
            <w:pPr>
              <w:rPr>
                <w:rFonts w:ascii="Calibri" w:hAnsi="Calibri" w:cs="Calibri"/>
              </w:rPr>
            </w:pPr>
            <w:sdt>
              <w:sdtPr>
                <w:rPr>
                  <w:rFonts w:ascii="Calibri" w:hAnsi="Calibri" w:cs="Calibri"/>
                </w:rPr>
                <w:id w:val="92291494"/>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Approve</w:t>
            </w:r>
          </w:p>
        </w:tc>
        <w:tc>
          <w:tcPr>
            <w:tcW w:type="pct" w:w="1259"/>
            <w:vAlign w:val="center"/>
            <w:gridSpan w:val="3"/>
          </w:tcPr>
          <w:p>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Reject</w:t>
            </w:r>
          </w:p>
        </w:tc>
        <w:tc>
          <w:tcPr>
            <w:tcW w:type="pct" w:w="1257"/>
            <w:vAlign w:val="center"/>
          </w:tcPr>
          <w:p>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Defer</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Approved Solution Option</w:t>
            </w:r>
          </w:p>
        </w:tc>
        <w:tc>
          <w:tcPr>
            <w:tcW w:type="pct" w:w="3774"/>
            <w:vAlign w:val="center"/>
            <w:gridSpan w:val="5"/>
          </w:tcPr>
          <w:p>
            <w:pPr>
              <w:rPr>
                <w:rFonts w:ascii="Calibri" w:hAnsi="Calibri" w:cs="Calibri"/>
              </w:rPr>
            </w:pPr>
            <w:r>
              <w:rPr>
                <w:rFonts w:ascii="Calibri" w:hAnsi="Calibri" w:cs="Calibri"/>
              </w:rPr>
              <w:t>Option 2</w:t>
            </w: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Industry Consultation:</w:t>
            </w:r>
          </w:p>
        </w:tc>
        <w:tc>
          <w:tcPr>
            <w:tcW w:type="pct" w:w="1888"/>
            <w:vAlign w:val="center"/>
            <w:gridSpan w:val="2"/>
          </w:tcPr>
          <w:p>
            <w:pPr>
              <w:rPr>
                <w:rFonts w:ascii="Calibri" w:hAnsi="Calibri" w:cs="Calibri"/>
              </w:rPr>
            </w:pPr>
            <w:sdt>
              <w:sdtPr>
                <w:rPr>
                  <w:rFonts w:ascii="Calibri" w:hAnsi="Calibri" w:cs="Calibri"/>
                </w:rPr>
                <w:id w:val="119944217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10 Working Days</w:t>
            </w:r>
          </w:p>
        </w:tc>
        <w:tc>
          <w:tcPr>
            <w:tcW w:type="pct" w:w="1886"/>
            <w:vAlign w:val="center"/>
            <w:gridSpan w:val="3"/>
          </w:tcPr>
          <w:p>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15 Working Days</w:t>
            </w:r>
          </w:p>
        </w:tc>
      </w:tr>
      <w:tr>
        <w:trPr>
          <w:trHeight w:hRule="atLeast" w:val="403"/>
        </w:trPr>
        <w:tc>
          <w:tcPr>
            <w:shd w:val="clear" w:fill="B3EDFB"/>
            <w:tcW w:type="pct" w:w="1226"/>
            <w:vAlign w:val="center"/>
            <w:vMerge w:val="continue"/>
          </w:tcPr>
          <w:p/>
        </w:tc>
        <w:tc>
          <w:tcPr>
            <w:tcW w:type="pct" w:w="1888"/>
            <w:vAlign w:val="center"/>
            <w:gridSpan w:val="2"/>
          </w:tcPr>
          <w:p>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20 Working Days</w:t>
            </w:r>
          </w:p>
        </w:tc>
        <w:tc>
          <w:tcPr>
            <w:tcW w:type="pct" w:w="1886"/>
            <w:vAlign w:val="center"/>
            <w:gridSpan w:val="3"/>
          </w:tcPr>
          <w:p>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Other [Specify Here]</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Date Issued:</w:t>
            </w:r>
          </w:p>
        </w:tc>
        <w:tc>
          <w:tcPr>
            <w:tcW w:type="pct" w:w="3774"/>
            <w:vAlign w:val="center"/>
            <w:gridSpan w:val="5"/>
          </w:tcPr>
          <w:sdt>
            <w:sdtPr>
              <w:rPr>
                <w:rFonts w:ascii="Calibri" w:hAnsi="Calibri" w:cs="Calibri"/>
              </w:rPr>
              <w:id w:val="-342008601"/>
              <w:placeholder>
                <w:docPart w:val="EC7D44A3C27349878F4D436992CADD3A"/>
              </w:placeholder>
              <w:date w:fullDate="2023-09-18T00:00:00Z">
                <w:dateFormat w:val="dd/MM/yyyy"/>
                <w:lid w:val="en-GB"/>
                <w:storeMappedDataAs w:val="dateTime"/>
                <w:calendar w:val="gregorian"/>
              </w:date>
            </w:sdtPr>
            <w:sdtContent>
              <w:p>
                <w:pPr/>
                <w:r>
                  <w:rPr>
                    <w:rFonts w:ascii="Calibri" w:hAnsi="Calibri" w:cs="Calibri"/>
                  </w:rPr>
                  <w:t>18/09/2023</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Comms Ref(s):</w:t>
            </w:r>
          </w:p>
        </w:tc>
        <w:tc>
          <w:tcPr>
            <w:tcW w:type="pct" w:w="3774"/>
            <w:vAlign w:val="center"/>
            <w:gridSpan w:val="5"/>
          </w:tcPr>
          <w:p>
            <w:pPr>
              <w:rPr>
                <w:rFonts w:ascii="Calibri" w:hAnsi="Calibri" w:cs="Calibri"/>
              </w:rPr>
            </w:pPr>
            <w:r>
              <w:rPr>
                <w:rFonts w:ascii="Calibri" w:hAnsi="Calibri" w:cs="Calibri"/>
              </w:rPr>
              <w:t>3221.1 - VO - PO</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Number of Responses:</w:t>
            </w:r>
          </w:p>
        </w:tc>
        <w:tc>
          <w:tcPr>
            <w:tcW w:type="pct" w:w="3774"/>
            <w:vAlign w:val="center"/>
            <w:gridSpan w:val="5"/>
          </w:tcPr>
          <w:p>
            <w:pPr>
              <w:rPr>
                <w:rFonts w:ascii="Calibri" w:hAnsi="Calibri" w:cs="Calibri"/>
              </w:rPr>
            </w:pPr>
            <w:r>
              <w:rPr>
                <w:rFonts w:ascii="Calibri" w:hAnsi="Calibri" w:cs="Calibri"/>
              </w:rPr>
              <w:t>2</w:t>
            </w: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Solution Voting:</w:t>
            </w:r>
          </w:p>
        </w:tc>
        <w:tc>
          <w:tcPr>
            <w:tcW w:type="pct" w:w="2215"/>
            <w:vAlign w:val="center"/>
            <w:gridSpan w:val="3"/>
          </w:tcPr>
          <w:p>
            <w:pPr>
              <w:rPr>
                <w:rFonts w:ascii="Calibri" w:hAnsi="Calibri" w:cs="Calibri"/>
              </w:rPr>
            </w:pPr>
            <w:sdt>
              <w:sdtPr>
                <w:rPr>
                  <w:rFonts w:ascii="Calibri" w:hAnsi="Calibri" w:cs="Calibri"/>
                </w:rPr>
                <w:id w:val="1430934478"/>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Shipper</w:t>
            </w:r>
          </w:p>
        </w:tc>
        <w:tc>
          <w:tcPr>
            <w:tcW w:type="pct" w:w="1559"/>
            <w:vAlign w:val="center"/>
            <w:gridSpan w:val="2"/>
          </w:tcPr>
          <w:sdt>
            <w:sdtPr>
              <w:rPr>
                <w:rFonts w:ascii="Calibri" w:hAnsi="Calibri" w:cs="Calibri"/>
              </w:rPr>
              <w:alias w:val="Voting"/>
              <w:tag w:val="Voting"/>
              <w:id w:val="97363980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35608062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National Grid Transmission</w:t>
            </w:r>
          </w:p>
        </w:tc>
        <w:tc>
          <w:tcPr>
            <w:tcW w:type="pct" w:w="1559"/>
            <w:vAlign w:val="center"/>
            <w:gridSpan w:val="2"/>
          </w:tcPr>
          <w:sdt>
            <w:sdtPr>
              <w:rPr>
                <w:rFonts w:ascii="Calibri" w:hAnsi="Calibri" w:cs="Calibri"/>
              </w:rPr>
              <w:alias w:val="Voting"/>
              <w:tag w:val="Voting"/>
              <w:id w:val="495002450"/>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545287321"/>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Distribution Network Operator</w:t>
            </w:r>
          </w:p>
        </w:tc>
        <w:tc>
          <w:tcPr>
            <w:tcW w:type="pct" w:w="1559"/>
            <w:vAlign w:val="center"/>
            <w:gridSpan w:val="2"/>
          </w:tcPr>
          <w:sdt>
            <w:sdtPr>
              <w:rPr>
                <w:rFonts w:ascii="Calibri" w:hAnsi="Calibri" w:cs="Calibri"/>
              </w:rPr>
              <w:alias w:val="Voting"/>
              <w:tag w:val="Voting"/>
              <w:id w:val="43672091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679510400"/>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IGT</w:t>
            </w:r>
          </w:p>
        </w:tc>
        <w:tc>
          <w:tcPr>
            <w:tcW w:type="pct" w:w="1559"/>
            <w:vAlign w:val="center"/>
            <w:gridSpan w:val="2"/>
          </w:tcPr>
          <w:sdt>
            <w:sdtPr>
              <w:rPr>
                <w:rFonts w:ascii="Calibri" w:hAnsi="Calibri" w:cs="Calibri"/>
              </w:rPr>
              <w:alias w:val="Voting"/>
              <w:tag w:val="Voting"/>
              <w:id w:val="-771619236"/>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Meeting Date:</w:t>
            </w:r>
          </w:p>
        </w:tc>
        <w:tc>
          <w:tcPr>
            <w:tcW w:type="pct" w:w="3774"/>
            <w:vAlign w:val="center"/>
            <w:gridSpan w:val="5"/>
          </w:tcPr>
          <w:sdt>
            <w:sdtPr>
              <w:rPr>
                <w:rFonts w:ascii="Calibri" w:hAnsi="Calibri" w:cs="Calibri"/>
              </w:rPr>
              <w:id w:val="626280683"/>
              <w:date w:fullDate="2023-10-11T00:00:00Z">
                <w:dateFormat w:val="dd/MM/yyyy"/>
                <w:lid w:val="en-GB"/>
                <w:storeMappedDataAs w:val="dateTime"/>
                <w:calendar w:val="gregorian"/>
              </w:date>
            </w:sdtPr>
            <w:sdtContent>
              <w:p>
                <w:pPr/>
                <w:r>
                  <w:rPr>
                    <w:rFonts w:ascii="Calibri" w:hAnsi="Calibri" w:cs="Calibri"/>
                  </w:rPr>
                  <w:t>11/10/2023</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 xml:space="preserve">Proposed </w:t>
            </w:r>
            <w:r>
              <w:rPr>
                <w:rFonts w:ascii="Calibri" w:hAnsi="Calibri" w:cs="Calibri"/>
              </w:rPr>
              <w:t>Release Date:</w:t>
            </w:r>
          </w:p>
        </w:tc>
        <w:tc>
          <w:tcPr>
            <w:tcW w:type="pct" w:w="3774"/>
            <w:vAlign w:val="center"/>
            <w:gridSpan w:val="5"/>
          </w:tcPr>
          <w:p>
            <w:pPr>
              <w:rPr>
                <w:rFonts w:ascii="Calibri" w:hAnsi="Calibri" w:cs="Calibri"/>
              </w:rPr>
            </w:pPr>
            <w:r>
              <w:rPr>
                <w:rFonts w:ascii="Calibri" w:hAnsi="Calibri" w:cs="Calibri"/>
              </w:rPr>
              <w:t xml:space="preserve">Release: </w:t>
            </w:r>
            <w:r>
              <w:rPr>
                <w:rFonts w:ascii="Calibri" w:hAnsi="Calibri" w:cs="Calibri"/>
              </w:rPr>
              <w:t>Major</w:t>
            </w:r>
          </w:p>
        </w:tc>
      </w:tr>
    </w:tbl>
    <w:p>
      <w:pPr>
        <w:rPr>
          <w:rFonts w:ascii="Calibri" w:hAnsi="Calibri" w:cs="Calibri"/>
        </w:rPr>
      </w:pPr>
    </w:p>
    <w:p>
      <w:pPr>
        <w:rPr>
          <w:rFonts w:ascii="Calibri" w:hAnsi="Calibri" w:cs="Calibri"/>
        </w:rPr>
        <w:pStyle w:val="Title"/>
      </w:pPr>
      <w:r>
        <w:rPr>
          <w:rFonts w:ascii="Calibri" w:hAnsi="Calibri" w:cs="Calibri"/>
        </w:rPr>
        <w:t>Approved Solution Option</w:t>
      </w:r>
    </w:p>
    <w:p>
      <w:pPr>
        <w:rPr>
          <w:rFonts w:ascii="Calibri" w:hAnsi="Calibri" w:cs="Calibri"/>
        </w:rPr>
        <w:pStyle w:val="heading 1"/>
      </w:pPr>
      <w:r>
        <w:rPr>
          <w:rFonts w:ascii="Calibri" w:hAnsi="Calibri" w:cs="Calibri"/>
        </w:rPr>
        <w:t>Approved Solution Option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2251"/>
        </w:trPr>
        <w:tc>
          <w:tcPr>
            <w:shd w:val="clear" w:fill="B3EDFB"/>
            <w:tcW w:type="pct" w:w="1223"/>
            <w:vAlign w:val="center"/>
          </w:tcPr>
          <w:p>
            <w:pPr>
              <w:rPr>
                <w:rFonts w:ascii="Calibri" w:hAnsi="Calibri" w:cs="Calibri"/>
              </w:rPr>
              <w:jc w:val="right"/>
            </w:pPr>
            <w:r>
              <w:rPr>
                <w:rFonts w:ascii="Calibri" w:hAnsi="Calibri" w:cs="Calibri"/>
              </w:rPr>
              <w:t>Solution Details:</w:t>
            </w:r>
          </w:p>
        </w:tc>
        <w:tc>
          <w:tcPr>
            <w:tcW w:type="pct" w:w="3777"/>
            <w:vAlign w:val="center"/>
          </w:tcPr>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Implementation Date:</w:t>
            </w:r>
          </w:p>
        </w:tc>
        <w:tc>
          <w:tcPr>
            <w:tcW w:type="pct" w:w="3777"/>
            <w:vAlign w:val="center"/>
          </w:tcPr>
          <w:sdt>
            <w:sdtPr>
              <w:rPr>
                <w:rFonts w:ascii="Calibri" w:hAnsi="Calibri" w:cs="Calibri"/>
              </w:rPr>
              <w:showingPlcHdr/>
              <w:id w:val="1619635900"/>
              <w:date w:fullDate="0001-01-01T00:00:00Z">
                <w:dateFormat w:val="dd/MM/yyyy"/>
                <w:lid w:val="en-GB"/>
                <w:storeMappedDataAs w:val="dateTime"/>
                <w:calendar w:val="gregorian"/>
              </w:date>
            </w:sdtPr>
            <w:sdtContent>
              <w:p>
                <w:pPr/>
                <w:r>
                  <w:rPr>
                    <w:rFonts w:ascii="Calibri" w:hAnsi="Calibri" w:cs="Calibri"/>
                  </w:rPr>
                  <w:t>01/01/0001</w:t>
                </w:r>
              </w:p>
            </w:sdtContent>
          </w:sdt>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Approved By:</w:t>
            </w:r>
          </w:p>
        </w:tc>
        <w:tc>
          <w:tcPr>
            <w:tcW w:type="pct" w:w="3777"/>
            <w:vAlign w:val="center"/>
          </w:tcPr>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Date of Approval:</w:t>
            </w:r>
          </w:p>
        </w:tc>
        <w:tc>
          <w:tcPr>
            <w:tcW w:type="pct" w:w="3777"/>
            <w:vAlign w:val="center"/>
          </w:tcPr>
          <w:sdt>
            <w:sdtPr>
              <w:rPr>
                <w:rFonts w:ascii="Calibri" w:hAnsi="Calibri" w:cs="Calibri"/>
              </w:rPr>
              <w:showingPlcHdr/>
              <w:id w:val="1026907167"/>
              <w:date w:fullDate="0001-01-01T00:00:00Z">
                <w:dateFormat w:val="dd/MM/yyyy"/>
                <w:lid w:val="en-GB"/>
                <w:storeMappedDataAs w:val="dateTime"/>
                <w:calendar w:val="gregorian"/>
              </w:date>
            </w:sdtPr>
            <w:sdtContent>
              <w:p>
                <w:pPr/>
                <w:r>
                  <w:rPr>
                    <w:rFonts w:ascii="Calibri" w:hAnsi="Calibri" w:cs="Calibri"/>
                  </w:rPr>
                  <w:t>01/01/0001</w:t>
                </w:r>
              </w:p>
            </w:sdtContent>
          </w:sdt>
        </w:tc>
      </w:tr>
    </w:tbl>
    <w:p>
      <w:pPr>
        <w:rPr>
          <w:rFonts w:ascii="Calibri" w:hAnsi="Calibri" w:cs="Calibri"/>
        </w:rPr>
      </w:pPr>
    </w:p>
    <w:p>
      <w:pPr>
        <w:rPr>
          <w:rFonts w:ascii="Calibri" w:hAnsi="Calibri" w:cs="Calibri"/>
        </w:rPr>
      </w:pPr>
      <w:r>
        <w:rPr>
          <w:rFonts w:ascii="Calibri" w:hAnsi="Calibri" w:cs="Calibri"/>
        </w:rPr>
        <w:br w:type="page"/>
      </w:r>
    </w:p>
    <w:p>
      <w:pPr>
        <w:rPr>
          <w:b w:val="1"/>
          <w:bCs w:val="1"/>
          <w:color w:val="1D3E61"/>
          <w:rFonts w:ascii="Calibri" w:hAnsi="Calibri" w:cs="Calibri" w:eastAsia="Times New Roman"/>
          <w:kern w:val="28"/>
          <w:sz w:val="52"/>
          <w:szCs w:val="52"/>
          <w:spacing w:val="5"/>
        </w:rPr>
        <w:pBdr>
          <w:bottom w:val="single" w:sz="8" w:space="4" w:color="3E5AA8"/>
        </w:pBdr>
        <w:spacing w:after="300" w:lineRule="auto" w:line="240"/>
        <w:contextualSpacing w:val="1"/>
      </w:pPr>
      <w:r>
        <w:rPr>
          <w:b w:val="1"/>
          <w:bCs w:val="1"/>
          <w:color w:val="1D3E61"/>
          <w:rFonts w:ascii="Calibri" w:hAnsi="Calibri" w:cs="Calibri" w:eastAsia="Times New Roman"/>
          <w:kern w:val="28"/>
          <w:sz w:val="52"/>
          <w:szCs w:val="52"/>
          <w:spacing w:val="5"/>
        </w:rPr>
        <w:t>Version Control</w:t>
      </w:r>
    </w:p>
    <w:p>
      <w:pPr>
        <w:rPr>
          <w:b w:val="1"/>
          <w:bCs w:val="1"/>
          <w:color w:val="3E5AA8"/>
          <w:rFonts w:ascii="Calibri" w:hAnsi="Calibri" w:cs="Calibri" w:eastAsia="Times New Roman"/>
          <w:sz w:val="28"/>
          <w:szCs w:val="28"/>
        </w:rPr>
        <w:keepLines w:val="1"/>
        <w:keepNext w:val="1"/>
        <w:spacing w:before="480" w:after="0"/>
        <w:outlineLvl w:val="0"/>
      </w:pPr>
      <w:r>
        <w:rPr>
          <w:b w:val="1"/>
          <w:bCs w:val="1"/>
          <w:color w:val="3E5AA8"/>
          <w:rFonts w:ascii="Calibri" w:hAnsi="Calibri" w:cs="Calibri" w:eastAsia="Times New Roman"/>
          <w:sz w:val="28"/>
          <w:szCs w:val="28"/>
        </w:rPr>
        <w:t>Document</w:t>
      </w:r>
    </w:p>
    <w:tbl>
      <w:tblPr>
        <w:tblStyle w:val="Table Grid3"/>
        <w:tblLayout w:type="fixed"/>
        <w:tblW w:type="pct" w:w="5000"/>
        <w:tblLook w:firstColumn="1" w:firstRow="1" w:lastColumn="0" w:lastRow="0" w:noHBand="0" w:noVBand="1"/>
      </w:tblPr>
      <w:tblGrid>
        <w:gridCol w:w="986"/>
        <w:gridCol w:w="1277"/>
        <w:gridCol w:w="1418"/>
        <w:gridCol w:w="2551"/>
        <w:gridCol w:w="4224"/>
      </w:tblGrid>
      <w:tr>
        <w:trPr>
          <w:trHeight w:hRule="atLeast" w:val="403"/>
        </w:trPr>
        <w:tc>
          <w:tcPr>
            <w:shd w:val="clear" w:fill="B2ECFB"/>
            <w:tcW w:type="pct" w:w="471"/>
            <w:vAlign w:val="center"/>
          </w:tcPr>
          <w:p>
            <w:pPr>
              <w:rPr>
                <w:rFonts w:ascii="Calibri" w:hAnsi="Calibri" w:cs="Calibri"/>
              </w:rPr>
              <w:spacing w:after="200" w:lineRule="auto" w:line="276"/>
            </w:pPr>
            <w:r>
              <w:rPr>
                <w:rFonts w:ascii="Calibri" w:hAnsi="Calibri" w:cs="Calibri"/>
              </w:rPr>
              <w:t>Version</w:t>
            </w:r>
          </w:p>
        </w:tc>
        <w:tc>
          <w:tcPr>
            <w:shd w:val="clear" w:fill="B2ECFB"/>
            <w:tcW w:type="pct" w:w="610"/>
            <w:vAlign w:val="center"/>
          </w:tcPr>
          <w:p>
            <w:pPr>
              <w:rPr>
                <w:rFonts w:ascii="Calibri" w:hAnsi="Calibri" w:cs="Calibri"/>
              </w:rPr>
              <w:spacing w:after="200" w:lineRule="auto" w:line="276"/>
            </w:pPr>
            <w:r>
              <w:rPr>
                <w:rFonts w:ascii="Calibri" w:hAnsi="Calibri" w:cs="Calibri"/>
              </w:rPr>
              <w:t>Status</w:t>
            </w:r>
          </w:p>
        </w:tc>
        <w:tc>
          <w:tcPr>
            <w:shd w:val="clear" w:fill="B2ECFB"/>
            <w:tcW w:type="pct" w:w="678"/>
            <w:vAlign w:val="center"/>
          </w:tcPr>
          <w:p>
            <w:pPr>
              <w:rPr>
                <w:rFonts w:ascii="Calibri" w:hAnsi="Calibri" w:cs="Calibri"/>
              </w:rPr>
              <w:spacing w:after="200" w:lineRule="auto" w:line="276"/>
            </w:pPr>
            <w:r>
              <w:rPr>
                <w:rFonts w:ascii="Calibri" w:hAnsi="Calibri" w:cs="Calibri"/>
              </w:rPr>
              <w:t>Date</w:t>
            </w:r>
          </w:p>
        </w:tc>
        <w:tc>
          <w:tcPr>
            <w:shd w:val="clear" w:fill="B2ECFB"/>
            <w:tcW w:type="pct" w:w="1220"/>
            <w:vAlign w:val="center"/>
          </w:tcPr>
          <w:p>
            <w:pPr>
              <w:rPr>
                <w:rFonts w:ascii="Calibri" w:hAnsi="Calibri" w:cs="Calibri"/>
              </w:rPr>
              <w:spacing w:after="200" w:lineRule="auto" w:line="276"/>
            </w:pPr>
            <w:r>
              <w:rPr>
                <w:rFonts w:ascii="Calibri" w:hAnsi="Calibri" w:cs="Calibri"/>
              </w:rPr>
              <w:t>Author(s)</w:t>
            </w:r>
          </w:p>
        </w:tc>
        <w:tc>
          <w:tcPr>
            <w:shd w:val="clear" w:fill="B2ECFB"/>
            <w:tcW w:type="pct" w:w="2020"/>
            <w:vAlign w:val="center"/>
          </w:tcPr>
          <w:p>
            <w:pPr>
              <w:rPr>
                <w:rFonts w:ascii="Calibri" w:hAnsi="Calibri" w:cs="Calibri"/>
              </w:rPr>
              <w:spacing w:after="200" w:lineRule="auto" w:line="276"/>
            </w:pPr>
            <w:r>
              <w:rPr>
                <w:rFonts w:ascii="Calibri" w:hAnsi="Calibri" w:cs="Calibri"/>
              </w:rPr>
              <w:t>Remarks</w:t>
            </w:r>
          </w:p>
        </w:tc>
      </w:tr>
      <w:tr>
        <w:trPr>
          <w:trHeight w:hRule="atLeast" w:val="403"/>
        </w:trPr>
        <w:tc>
          <w:tcPr>
            <w:shd w:val="clear" w:fill="FFFFFF"/>
            <w:tcW w:type="pct" w:w="471"/>
            <w:vAlign w:val="center"/>
          </w:tcPr>
          <w:p>
            <w:pPr>
              <w:rPr>
                <w:rFonts w:ascii="Calibri" w:hAnsi="Calibri" w:cs="Calibri"/>
              </w:rPr>
              <w:spacing w:after="200" w:lineRule="auto" w:line="276"/>
            </w:pPr>
            <w:r>
              <w:rPr>
                <w:rFonts w:ascii="Calibri" w:hAnsi="Calibri" w:cs="Calibri"/>
              </w:rPr>
              <w:t>1.0</w:t>
            </w:r>
          </w:p>
        </w:tc>
        <w:tc>
          <w:tcPr>
            <w:shd w:val="clear" w:fill="FFFFFF"/>
            <w:tcW w:type="pct" w:w="610"/>
            <w:vAlign w:val="center"/>
          </w:tcPr>
          <w:p>
            <w:pPr>
              <w:rPr>
                <w:rFonts w:ascii="Calibri" w:hAnsi="Calibri" w:cs="Calibri"/>
              </w:rPr>
              <w:spacing w:after="200" w:lineRule="auto" w:line="276"/>
            </w:pPr>
            <w:r>
              <w:rPr>
                <w:rFonts w:ascii="Calibri" w:hAnsi="Calibri" w:cs="Calibri"/>
              </w:rPr>
              <w:t>Approved</w:t>
            </w:r>
          </w:p>
        </w:tc>
        <w:tc>
          <w:tcPr>
            <w:shd w:val="clear" w:fill="FFFFFF"/>
            <w:tcW w:type="pct" w:w="678"/>
            <w:vAlign w:val="center"/>
          </w:tcPr>
          <w:p>
            <w:pPr>
              <w:rPr>
                <w:rFonts w:ascii="Calibri" w:hAnsi="Calibri" w:cs="Calibri"/>
              </w:rPr>
              <w:spacing w:after="200" w:lineRule="auto" w:line="276"/>
            </w:pPr>
            <w:r>
              <w:rPr>
                <w:rFonts w:ascii="Calibri" w:hAnsi="Calibri" w:cs="Calibri"/>
              </w:rPr>
              <w:t>15/09/2023</w:t>
            </w:r>
          </w:p>
        </w:tc>
        <w:tc>
          <w:tcPr>
            <w:shd w:val="clear" w:fill="FFFFFF"/>
            <w:tcW w:type="pct" w:w="1220"/>
            <w:vAlign w:val="center"/>
          </w:tcPr>
          <w:p>
            <w:pPr>
              <w:rPr>
                <w:rFonts w:ascii="Calibri" w:hAnsi="Calibri" w:cs="Calibri"/>
              </w:rPr>
              <w:spacing w:after="200" w:lineRule="auto" w:line="276"/>
            </w:pPr>
            <w:r>
              <w:rPr>
                <w:rFonts w:ascii="Calibri" w:hAnsi="Calibri" w:cs="Calibri"/>
              </w:rPr>
              <w:t>Simon Harris</w:t>
            </w:r>
          </w:p>
        </w:tc>
        <w:tc>
          <w:tcPr>
            <w:shd w:val="clear" w:fill="FFFFFF"/>
            <w:tcW w:type="pct" w:w="2020"/>
            <w:vAlign w:val="center"/>
          </w:tcPr>
          <w:p>
            <w:pPr>
              <w:rPr>
                <w:rFonts w:ascii="Calibri" w:hAnsi="Calibri" w:cs="Calibri"/>
              </w:rPr>
              <w:spacing w:after="200" w:lineRule="auto" w:line="276"/>
            </w:pPr>
            <w:r>
              <w:rPr>
                <w:rFonts w:ascii="Calibri" w:hAnsi="Calibri" w:cs="Calibri"/>
              </w:rPr>
              <w:t>Approved Solution Option Change Pack</w:t>
            </w:r>
          </w:p>
        </w:tc>
      </w:tr>
      <w:tr>
        <w:trPr>
          <w:trHeight w:hRule="atLeast" w:val="403"/>
        </w:trPr>
        <w:tc>
          <w:tcPr>
            <w:shd w:val="clear" w:fill="FFFFFF"/>
            <w:tcW w:type="pct" w:w="471"/>
            <w:vAlign w:val="center"/>
          </w:tcPr>
          <w:p>
            <w:pPr>
              <w:rPr>
                <w:rFonts w:ascii="Calibri" w:hAnsi="Calibri" w:cs="Calibri"/>
              </w:rPr>
            </w:pPr>
            <w:r>
              <w:rPr>
                <w:rFonts w:ascii="Calibri" w:hAnsi="Calibri" w:cs="Calibri"/>
              </w:rPr>
              <w:t>2.0</w:t>
            </w:r>
          </w:p>
        </w:tc>
        <w:tc>
          <w:tcPr>
            <w:shd w:val="clear" w:fill="FFFFFF"/>
            <w:tcW w:type="pct" w:w="610"/>
            <w:vAlign w:val="center"/>
          </w:tcPr>
          <w:p>
            <w:pPr>
              <w:rPr>
                <w:rFonts w:ascii="Calibri" w:hAnsi="Calibri" w:cs="Calibri"/>
              </w:rPr>
            </w:pPr>
            <w:r>
              <w:rPr>
                <w:rFonts w:ascii="Calibri" w:hAnsi="Calibri" w:cs="Calibri"/>
              </w:rPr>
              <w:t>Approved</w:t>
            </w:r>
          </w:p>
        </w:tc>
        <w:tc>
          <w:tcPr>
            <w:shd w:val="clear" w:fill="FFFFFF"/>
            <w:tcW w:type="pct" w:w="678"/>
            <w:vAlign w:val="center"/>
          </w:tcPr>
          <w:p>
            <w:pPr>
              <w:rPr>
                <w:rFonts w:ascii="Calibri" w:hAnsi="Calibri" w:cs="Calibri"/>
              </w:rPr>
            </w:pPr>
            <w:r>
              <w:rPr>
                <w:rFonts w:ascii="Calibri" w:hAnsi="Calibri" w:cs="Calibri"/>
              </w:rPr>
              <w:t>13/10/2023</w:t>
            </w:r>
          </w:p>
        </w:tc>
        <w:tc>
          <w:tcPr>
            <w:shd w:val="clear" w:fill="FFFFFF"/>
            <w:tcW w:type="pct" w:w="1220"/>
            <w:vAlign w:val="center"/>
          </w:tcPr>
          <w:p>
            <w:pPr>
              <w:rPr>
                <w:rFonts w:ascii="Calibri" w:hAnsi="Calibri" w:cs="Calibri"/>
              </w:rPr>
            </w:pPr>
            <w:r>
              <w:rPr>
                <w:rFonts w:ascii="Calibri" w:hAnsi="Calibri" w:cs="Calibri"/>
              </w:rPr>
              <w:t>Kate Lancaster</w:t>
            </w:r>
          </w:p>
        </w:tc>
        <w:tc>
          <w:tcPr>
            <w:shd w:val="clear" w:fill="FFFFFF"/>
            <w:tcW w:type="pct" w:w="2020"/>
            <w:vAlign w:val="center"/>
          </w:tcPr>
          <w:p>
            <w:pPr>
              <w:rPr>
                <w:rFonts w:ascii="Calibri" w:hAnsi="Calibri" w:cs="Calibri"/>
              </w:rPr>
            </w:pPr>
            <w:r>
              <w:rPr>
                <w:rFonts w:ascii="Calibri" w:hAnsi="Calibri" w:cs="Calibri"/>
              </w:rPr>
              <w:t>Approved at ChMC 11/10/2023</w:t>
            </w:r>
          </w:p>
        </w:tc>
      </w:tr>
    </w:tbl>
    <w:p>
      <w:pPr>
        <w:rPr>
          <w:b w:val="1"/>
          <w:bCs w:val="1"/>
          <w:color w:val="3E5AA8"/>
          <w:rFonts w:ascii="Calibri" w:hAnsi="Calibri" w:cs="Calibri" w:eastAsia="Times New Roman"/>
          <w:sz w:val="28"/>
          <w:szCs w:val="28"/>
        </w:rPr>
        <w:keepLines w:val="1"/>
        <w:keepNext w:val="1"/>
        <w:spacing w:before="480" w:after="0"/>
        <w:outlineLvl w:val="0"/>
      </w:pPr>
      <w:r>
        <w:rPr>
          <w:b w:val="1"/>
          <w:bCs w:val="1"/>
          <w:color w:val="3E5AA8"/>
          <w:rFonts w:ascii="Calibri" w:hAnsi="Calibri" w:cs="Calibri" w:eastAsia="Times New Roman"/>
          <w:sz w:val="28"/>
          <w:szCs w:val="28"/>
        </w:rPr>
        <w:t>Template</w:t>
      </w:r>
    </w:p>
    <w:tbl>
      <w:tblPr>
        <w:tblStyle w:val="Table Grid3"/>
        <w:tblW w:type="pct" w:w="5113"/>
        <w:tblLook w:firstColumn="1" w:firstRow="1" w:lastColumn="0" w:lastRow="0" w:noHBand="0" w:noVBand="1"/>
      </w:tblPr>
      <w:tblGrid>
        <w:gridCol w:w="1028"/>
        <w:gridCol w:w="1259"/>
        <w:gridCol w:w="1418"/>
        <w:gridCol w:w="1121"/>
        <w:gridCol w:w="2823"/>
        <w:gridCol w:w="3043"/>
      </w:tblGrid>
      <w:tr>
        <w:trPr>
          <w:trHeight w:hRule="atLeast" w:val="403"/>
        </w:trPr>
        <w:tc>
          <w:tcPr>
            <w:shd w:val="clear" w:fill="B2ECFB"/>
            <w:tcW w:type="pct" w:w="480"/>
            <w:vAlign w:val="center"/>
          </w:tcPr>
          <w:p>
            <w:pPr>
              <w:rPr>
                <w:rFonts w:ascii="Calibri" w:hAnsi="Calibri" w:cs="Calibri"/>
              </w:rPr>
              <w:spacing w:after="200" w:lineRule="auto" w:line="276"/>
            </w:pPr>
            <w:r>
              <w:rPr>
                <w:rFonts w:ascii="Calibri" w:hAnsi="Calibri" w:cs="Calibri"/>
              </w:rPr>
              <w:t>Version</w:t>
            </w:r>
          </w:p>
        </w:tc>
        <w:tc>
          <w:tcPr>
            <w:shd w:val="clear" w:fill="B2ECFB"/>
            <w:tcW w:type="pct" w:w="589"/>
            <w:vAlign w:val="center"/>
          </w:tcPr>
          <w:p>
            <w:pPr>
              <w:rPr>
                <w:rFonts w:ascii="Calibri" w:hAnsi="Calibri" w:cs="Calibri"/>
              </w:rPr>
              <w:spacing w:after="200" w:lineRule="auto" w:line="276"/>
            </w:pPr>
            <w:r>
              <w:rPr>
                <w:rFonts w:ascii="Calibri" w:hAnsi="Calibri" w:cs="Calibri"/>
              </w:rPr>
              <w:t>Status</w:t>
            </w:r>
          </w:p>
        </w:tc>
        <w:tc>
          <w:tcPr>
            <w:shd w:val="clear" w:fill="B2ECFB"/>
            <w:tcW w:type="pct" w:w="663"/>
            <w:vAlign w:val="center"/>
          </w:tcPr>
          <w:p>
            <w:pPr>
              <w:rPr>
                <w:rFonts w:ascii="Calibri" w:hAnsi="Calibri" w:cs="Calibri"/>
              </w:rPr>
              <w:spacing w:after="200" w:lineRule="auto" w:line="276"/>
            </w:pPr>
            <w:r>
              <w:rPr>
                <w:rFonts w:ascii="Calibri" w:hAnsi="Calibri" w:cs="Calibri"/>
              </w:rPr>
              <w:t>Date</w:t>
            </w:r>
          </w:p>
        </w:tc>
        <w:tc>
          <w:tcPr>
            <w:shd w:val="clear" w:fill="B2ECFB"/>
            <w:tcW w:type="pct" w:w="524"/>
            <w:vAlign w:val="center"/>
          </w:tcPr>
          <w:p>
            <w:pPr>
              <w:rPr>
                <w:rFonts w:ascii="Calibri" w:hAnsi="Calibri" w:cs="Calibri"/>
              </w:rPr>
              <w:spacing w:after="200" w:lineRule="auto" w:line="276"/>
            </w:pPr>
            <w:r>
              <w:rPr>
                <w:rFonts w:ascii="Calibri" w:hAnsi="Calibri" w:cs="Calibri"/>
              </w:rPr>
              <w:t>Author(s)</w:t>
            </w:r>
          </w:p>
        </w:tc>
        <w:tc>
          <w:tcPr>
            <w:shd w:val="clear" w:fill="B2ECFB"/>
            <w:tcW w:type="pct" w:w="1320"/>
            <w:vAlign w:val="center"/>
          </w:tcPr>
          <w:p>
            <w:pPr>
              <w:rPr>
                <w:rFonts w:ascii="Calibri" w:hAnsi="Calibri" w:cs="Calibri"/>
              </w:rPr>
              <w:spacing w:after="200" w:lineRule="auto" w:line="276"/>
            </w:pPr>
            <w:r>
              <w:rPr>
                <w:rFonts w:ascii="Calibri" w:hAnsi="Calibri" w:cs="Calibri"/>
              </w:rPr>
              <w:t>Remarks</w:t>
            </w:r>
          </w:p>
        </w:tc>
        <w:tc>
          <w:tcPr>
            <w:shd w:val="clear" w:fill="B2ECFB"/>
            <w:tcW w:type="pct" w:w="1423"/>
          </w:tcPr>
          <w:p>
            <w:pPr>
              <w:rPr>
                <w:rFonts w:ascii="Calibri" w:hAnsi="Calibri" w:cs="Calibri"/>
              </w:rPr>
              <w:spacing w:after="200" w:lineRule="auto" w:line="276"/>
            </w:pPr>
            <w:r>
              <w:rPr>
                <w:rFonts w:ascii="Calibri" w:hAnsi="Calibri" w:cs="Calibri"/>
              </w:rPr>
              <w:t>Approved By</w:t>
            </w:r>
          </w:p>
        </w:tc>
      </w:tr>
      <w:tr>
        <w:trPr>
          <w:trHeight w:hRule="atLeast" w:val="906"/>
        </w:trPr>
        <w:tc>
          <w:tcPr>
            <w:shd w:val="clear" w:fill="FFFFFF"/>
            <w:tcW w:type="pct" w:w="480"/>
            <w:vAlign w:val="center"/>
          </w:tcPr>
          <w:p>
            <w:pPr>
              <w:rPr>
                <w:rFonts w:ascii="Calibri" w:hAnsi="Calibri" w:cs="Calibri"/>
              </w:rPr>
              <w:spacing w:lineRule="auto" w:line="276"/>
            </w:pPr>
            <w:r>
              <w:rPr>
                <w:rFonts w:ascii="Calibri" w:hAnsi="Calibri" w:cs="Calibri"/>
              </w:rPr>
              <w:t>1.0</w:t>
            </w:r>
          </w:p>
        </w:tc>
        <w:tc>
          <w:tcPr>
            <w:shd w:val="clear" w:fill="FFFFFF"/>
            <w:tcW w:type="pct" w:w="589"/>
            <w:vAlign w:val="center"/>
          </w:tcPr>
          <w:p>
            <w:pPr>
              <w:rPr>
                <w:rFonts w:ascii="Calibri" w:hAnsi="Calibri" w:cs="Calibri"/>
              </w:rPr>
              <w:spacing w:lineRule="auto" w:line="276"/>
            </w:pPr>
            <w:r>
              <w:rPr>
                <w:rFonts w:ascii="Calibri" w:hAnsi="Calibri" w:cs="Calibri"/>
              </w:rPr>
              <w:t>Approved</w:t>
            </w:r>
          </w:p>
        </w:tc>
        <w:tc>
          <w:tcPr>
            <w:shd w:val="clear" w:fill="FFFFFF"/>
            <w:tcW w:type="pct" w:w="663"/>
            <w:vAlign w:val="center"/>
          </w:tcPr>
          <w:p>
            <w:pPr>
              <w:rPr>
                <w:rFonts w:ascii="Calibri" w:hAnsi="Calibri" w:cs="Calibri"/>
              </w:rPr>
              <w:spacing w:lineRule="auto" w:line="276"/>
            </w:pPr>
            <w:r>
              <w:rPr>
                <w:rFonts w:ascii="Calibri" w:hAnsi="Calibri" w:cs="Calibri"/>
              </w:rPr>
              <w:t>09/03/2022</w:t>
            </w:r>
          </w:p>
        </w:tc>
        <w:tc>
          <w:tcPr>
            <w:shd w:val="clear" w:fill="FFFFFF"/>
            <w:tcW w:type="pct" w:w="524"/>
            <w:vAlign w:val="center"/>
          </w:tcPr>
          <w:p>
            <w:pPr>
              <w:rPr>
                <w:rFonts w:ascii="Calibri" w:hAnsi="Calibri" w:cs="Calibri"/>
              </w:rPr>
              <w:spacing w:lineRule="auto" w:line="276"/>
            </w:pPr>
            <w:r>
              <w:rPr>
                <w:rFonts w:ascii="Calibri" w:hAnsi="Calibri" w:cs="Calibri"/>
              </w:rPr>
              <w:t>Rachel Taggart</w:t>
            </w:r>
          </w:p>
        </w:tc>
        <w:tc>
          <w:tcPr>
            <w:shd w:val="clear" w:fill="FFFFFF"/>
            <w:tcW w:type="pct" w:w="1320"/>
            <w:vAlign w:val="center"/>
          </w:tcPr>
          <w:p>
            <w:pPr>
              <w:rPr>
                <w:rFonts w:ascii="Calibri" w:hAnsi="Calibri" w:cs="Calibri"/>
              </w:rPr>
              <w:spacing w:lineRule="auto" w:line="276"/>
            </w:pPr>
            <w:r>
              <w:rPr>
                <w:rFonts w:ascii="Calibri" w:hAnsi="Calibri" w:cs="Calibri"/>
              </w:rPr>
              <w:t>Initial Review Change Pack transferred to own document</w:t>
            </w:r>
          </w:p>
        </w:tc>
        <w:tc>
          <w:tcPr>
            <w:tcW w:type="pct" w:w="1423"/>
          </w:tcPr>
          <w:p>
            <w:pPr>
              <w:rPr>
                <w:rFonts w:ascii="Calibri" w:hAnsi="Calibri" w:cs="Calibri"/>
              </w:rPr>
              <w:spacing w:lineRule="auto" w:line="276"/>
            </w:pPr>
            <w:r>
              <w:rPr>
                <w:rFonts w:ascii="Calibri" w:hAnsi="Calibri" w:cs="Calibri"/>
              </w:rPr>
              <w:t>Change Management Committee on 09/03/2022</w:t>
            </w:r>
          </w:p>
        </w:tc>
      </w:tr>
      <w:tr>
        <w:trPr>
          <w:trHeight w:hRule="atLeast" w:val="906"/>
        </w:trPr>
        <w:tc>
          <w:tcPr>
            <w:shd w:val="clear" w:fill="FFFFFF"/>
            <w:tcW w:type="pct" w:w="480"/>
            <w:vAlign w:val="center"/>
          </w:tcPr>
          <w:p>
            <w:pPr>
              <w:rPr>
                <w:rFonts w:ascii="Calibri" w:hAnsi="Calibri" w:cs="Calibri"/>
              </w:rPr>
            </w:pPr>
            <w:r>
              <w:rPr>
                <w:rFonts w:ascii="Calibri" w:hAnsi="Calibri" w:cs="Calibri"/>
              </w:rPr>
              <w:t>1.1</w:t>
            </w:r>
          </w:p>
        </w:tc>
        <w:tc>
          <w:tcPr>
            <w:shd w:val="clear" w:fill="FFFFFF"/>
            <w:tcW w:type="pct" w:w="589"/>
            <w:vAlign w:val="center"/>
          </w:tcPr>
          <w:p>
            <w:pPr>
              <w:rPr>
                <w:rFonts w:ascii="Calibri" w:hAnsi="Calibri" w:cs="Calibri"/>
              </w:rPr>
            </w:pPr>
            <w:r>
              <w:rPr>
                <w:rFonts w:ascii="Calibri" w:hAnsi="Calibri" w:cs="Calibri"/>
              </w:rPr>
              <w:t>Approved</w:t>
            </w:r>
          </w:p>
        </w:tc>
        <w:tc>
          <w:tcPr>
            <w:shd w:val="clear" w:fill="FFFFFF"/>
            <w:tcW w:type="pct" w:w="663"/>
            <w:vAlign w:val="center"/>
          </w:tcPr>
          <w:p>
            <w:pPr>
              <w:rPr>
                <w:rFonts w:ascii="Calibri" w:hAnsi="Calibri" w:cs="Calibri"/>
              </w:rPr>
            </w:pPr>
            <w:r>
              <w:rPr>
                <w:rFonts w:ascii="Calibri" w:hAnsi="Calibri" w:cs="Calibri"/>
              </w:rPr>
              <w:t>25/04/2023</w:t>
            </w:r>
          </w:p>
        </w:tc>
        <w:tc>
          <w:tcPr>
            <w:shd w:val="clear" w:fill="FFFFFF"/>
            <w:tcW w:type="pct" w:w="524"/>
            <w:vAlign w:val="center"/>
          </w:tcPr>
          <w:p>
            <w:pPr>
              <w:rPr>
                <w:rFonts w:ascii="Calibri" w:hAnsi="Calibri" w:cs="Calibri"/>
              </w:rPr>
            </w:pPr>
            <w:r>
              <w:rPr>
                <w:rFonts w:ascii="Calibri" w:hAnsi="Calibri" w:cs="Calibri"/>
              </w:rPr>
              <w:t>Rachel Taggart</w:t>
            </w:r>
          </w:p>
        </w:tc>
        <w:tc>
          <w:tcPr>
            <w:shd w:val="clear" w:fill="FFFFFF"/>
            <w:tcW w:type="pct" w:w="1320"/>
            <w:vAlign w:val="center"/>
          </w:tcPr>
          <w:p>
            <w:pPr>
              <w:rPr>
                <w:rFonts w:ascii="Calibri" w:hAnsi="Calibri" w:cs="Calibri"/>
              </w:rPr>
            </w:pPr>
            <w:r>
              <w:rPr>
                <w:rFonts w:ascii="Calibri" w:hAnsi="Calibri" w:cs="Calibri"/>
              </w:rPr>
              <w:t>Updated with new font branding</w:t>
            </w:r>
          </w:p>
        </w:tc>
        <w:tc>
          <w:tcPr>
            <w:tcW w:type="pct" w:w="1423"/>
            <w:vAlign w:val="center"/>
          </w:tcPr>
          <w:p>
            <w:pPr>
              <w:rPr>
                <w:rFonts w:ascii="Calibri" w:hAnsi="Calibri" w:cs="Calibri"/>
              </w:rPr>
            </w:pPr>
            <w:r>
              <w:rPr>
                <w:rFonts w:ascii="Calibri" w:hAnsi="Calibri" w:cs="Calibri"/>
              </w:rPr>
              <w:t>Emma Smith</w:t>
            </w:r>
          </w:p>
        </w:tc>
      </w:tr>
      <w:tr>
        <w:trPr>
          <w:trHeight w:hRule="atLeast" w:val="906"/>
        </w:trPr>
        <w:tc>
          <w:tcPr>
            <w:shd w:val="clear" w:fill="FFFFFF"/>
            <w:tcW w:type="pct" w:w="480"/>
            <w:vAlign w:val="center"/>
          </w:tcPr>
          <w:p>
            <w:pPr>
              <w:rPr>
                <w:rFonts w:ascii="Calibri" w:hAnsi="Calibri" w:cs="Calibri"/>
              </w:rPr>
            </w:pPr>
            <w:r>
              <w:rPr>
                <w:rFonts w:ascii="Calibri" w:hAnsi="Calibri" w:cs="Calibri"/>
              </w:rPr>
              <w:t>1.2</w:t>
            </w:r>
          </w:p>
        </w:tc>
        <w:tc>
          <w:tcPr>
            <w:shd w:val="clear" w:fill="FFFFFF"/>
            <w:tcW w:type="pct" w:w="589"/>
            <w:vAlign w:val="center"/>
          </w:tcPr>
          <w:p>
            <w:pPr>
              <w:rPr>
                <w:rFonts w:ascii="Calibri" w:hAnsi="Calibri" w:cs="Calibri"/>
              </w:rPr>
            </w:pPr>
            <w:r>
              <w:rPr>
                <w:rFonts w:ascii="Calibri" w:hAnsi="Calibri" w:cs="Calibri"/>
              </w:rPr>
              <w:t>Updated</w:t>
            </w:r>
          </w:p>
        </w:tc>
        <w:tc>
          <w:tcPr>
            <w:shd w:val="clear" w:fill="FFFFFF"/>
            <w:tcW w:type="pct" w:w="663"/>
            <w:vAlign w:val="center"/>
          </w:tcPr>
          <w:p>
            <w:pPr>
              <w:rPr>
                <w:rFonts w:ascii="Calibri" w:hAnsi="Calibri" w:cs="Calibri"/>
              </w:rPr>
            </w:pPr>
            <w:r>
              <w:rPr>
                <w:rFonts w:ascii="Calibri" w:hAnsi="Calibri" w:cs="Calibri"/>
              </w:rPr>
              <w:t>14/08/2023</w:t>
            </w:r>
          </w:p>
        </w:tc>
        <w:tc>
          <w:tcPr>
            <w:shd w:val="clear" w:fill="FFFFFF"/>
            <w:tcW w:type="pct" w:w="524"/>
            <w:vAlign w:val="center"/>
          </w:tcPr>
          <w:p>
            <w:pPr>
              <w:rPr>
                <w:rFonts w:ascii="Calibri" w:hAnsi="Calibri" w:cs="Calibri"/>
              </w:rPr>
            </w:pPr>
            <w:r>
              <w:rPr>
                <w:rFonts w:ascii="Calibri" w:hAnsi="Calibri" w:cs="Calibri"/>
              </w:rPr>
              <w:t>Kate Lancaster</w:t>
            </w:r>
          </w:p>
        </w:tc>
        <w:tc>
          <w:tcPr>
            <w:shd w:val="clear" w:fill="FFFFFF"/>
            <w:tcW w:type="pct" w:w="1320"/>
            <w:vAlign w:val="center"/>
          </w:tcPr>
          <w:p>
            <w:pPr>
              <w:rPr>
                <w:rFonts w:ascii="Calibri" w:hAnsi="Calibri" w:cs="Calibri"/>
              </w:rPr>
            </w:pPr>
            <w:r>
              <w:rPr>
                <w:rFonts w:ascii="Calibri" w:hAnsi="Calibri" w:cs="Calibri"/>
              </w:rPr>
              <w:t>Updated Representation tabs</w:t>
            </w:r>
          </w:p>
        </w:tc>
        <w:tc>
          <w:tcPr>
            <w:tcW w:type="pct" w:w="1423"/>
            <w:vAlign w:val="center"/>
          </w:tcPr>
          <w:p>
            <w:pPr>
              <w:rPr>
                <w:rFonts w:ascii="Calibri" w:hAnsi="Calibri" w:cs="Calibri"/>
              </w:rPr>
            </w:pPr>
          </w:p>
        </w:tc>
      </w:tr>
    </w:tbl>
    <w:p>
      <w:pPr>
        <w:rPr>
          <w:rFonts w:ascii="Calibri" w:hAnsi="Calibri" w:cs="Calibri" w:eastAsia="Times New Roman"/>
        </w:rPr>
      </w:pPr>
    </w:p>
    <w:p>
      <w:pPr>
        <w:rPr>
          <w:rFonts w:ascii="Calibri" w:hAnsi="Calibri" w:cs="Calibri"/>
        </w:rPr>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35e81152098d45a6"/>
      <w:footerReference w:type="default" r:id="Rb698340b9b3b49e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Arial">
    <w:panose1 w:val="020B0604020202020204"/>
    <w:charset w:val="01"/>
    <w:family w:val="auto"/>
    <w:notTrueType w:val="off"/>
    <w:pitch w:val="variable"/>
    <w:sig w:usb0="E0002EFF" w:usb1="C000785B" w:usb2="00000009" w:usb3="00000000" w:csb0="400001FF" w:csb1="FFFF0000"/>
  </w:font>
  <w:font w:name="MS Gothic">
    <w:panose1 w:val="020B0609070205080204"/>
    <w:charset w:val="01"/>
    <w:family w:val="auto"/>
    <w:notTrueType w:val="off"/>
    <w:pitch w:val="fixed"/>
    <w:sig w:usb0="E00002FF" w:usb1="6AC7FDFB" w:usb2="08000012" w:usb3="00000000" w:csb0="4002009F" w:csb1="DFD70000"/>
    <w:altName w:val="ＭＳ ゴシック"/>
  </w:font>
  <w:font w:name="Times New Roman">
    <w:panose1 w:val="020206030504050203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w:t>
    </w:r>
    <w:r>
      <w:t>2</w:t>
    </w:r>
  </w:p>
  <w:p>
    <w:pPr>
      <w:pStyle w:val="footer"/>
    </w:pPr>
  </w:p>
  <w:p>
    <w:pPr>
      <w:rPr>
        <w:rFonts w:ascii="Calibri" w:hAnsi="Calibri" w:cs="Calibri"/>
      </w:rPr>
      <w:pStyle w:val="footer"/>
    </w:pPr>
    <w:r>
      <mc:AlternateContent>
        <mc:Choice Requires="wps">
          <w:drawing>
            <wp:anchor allowOverlap="1" layoutInCell="1" relativeHeight="251658244" locked="0" simplePos="0" distL="114300" distT="0" distR="114300" distB="0" behindDoc="0">
              <wp:simplePos x="0" y="0"/>
              <wp:positionH relativeFrom="page">
                <wp:posOffset>-409575</wp:posOffset>
              </wp:positionH>
              <wp:positionV relativeFrom="paragraph">
                <wp:posOffset>376554</wp:posOffset>
              </wp:positionV>
              <wp:extent cx="7991475" cy="238125"/>
              <wp:effectExtent l="0" t="0" r="9525" b="9525"/>
              <wp:wrapNone/>
              <wp:docPr id="4" name="drawingObject4"/>
              <wp:cNvGraphicFramePr/>
              <a:graphic>
                <a:graphicData uri="http://schemas.microsoft.com/office/word/2010/wordprocessingShape">
                  <wps:wsp>
                    <wps:cNvSpPr/>
                    <wps:spPr>
                      <a:xfrm rot="0">
                        <a:ext cx="7991475" cy="23812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r>
      <w:t>*</w:t>
    </w:r>
    <w:r>
      <w:rPr>
        <w:rFonts w:ascii="Calibri" w:hAnsi="Calibri" w:cs="Calibri"/>
        <w:sz w:val="20"/>
        <w:szCs w:val="20"/>
      </w:rPr>
      <w:t>Assumed impacted parties of the proposed change, all parties are encouraged to review</w: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page">
                <wp:posOffset>-383540</wp:posOffset>
              </wp:positionH>
              <wp:positionV relativeFrom="paragraph">
                <wp:posOffset>-452120</wp:posOffset>
              </wp:positionV>
              <wp:extent cx="8001000" cy="304800"/>
              <wp:effectExtent l="0" t="0" r="0" b="0"/>
              <wp:wrapNone/>
              <wp:docPr id="1" name="drawingObject1"/>
              <wp:cNvGraphicFramePr/>
              <a:graphic>
                <a:graphicData uri="http://schemas.microsoft.com/office/word/2010/wordprocessingShape">
                  <wps:wsp>
                    <wps:cNvSpPr/>
                    <wps:spPr>
                      <a:xfrm rot="0">
                        <a:ext cx="8001000" cy="3048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3" locked="0" simplePos="0" distL="114300" distT="0" distR="114300" distB="0" behindDoc="0">
              <wp:simplePos x="0" y="0"/>
              <wp:positionH relativeFrom="margin">
                <wp:align>right</wp:align>
              </wp:positionH>
              <wp:positionV relativeFrom="paragraph">
                <wp:posOffset>3175</wp:posOffset>
              </wp:positionV>
              <wp:extent cx="2066926" cy="325750"/>
              <wp:effectExtent l="0" t="0" r="0" b="0"/>
              <wp:wrapNone/>
              <wp:docPr id="2" name="drawingObject2"/>
              <wp:cNvGraphicFramePr>
                <a:graphicFrameLocks noChangeAspect="1"/>
              </wp:cNvGraphicFramePr>
              <a:graphic>
                <a:graphicData uri="http://schemas.openxmlformats.org/drawingml/2006/picture">
                  <pic:pic>
                    <pic:nvPicPr>
                      <pic:cNvPr id="3" name="Picture 3"/>
                      <pic:cNvPicPr/>
                    </pic:nvPicPr>
                    <pic:blipFill>
                      <a:blip r:embed="Rcbe59dd39d8046f4"/>
                      <a:stretch/>
                    </pic:blipFill>
                    <pic:spPr>
                      <a:xfrm rot="0">
                        <a:ext cx="2066926" cy="325750"/>
                      </a:xfrm>
                      <a:prstGeom prst="rect">
                        <a:avLst/>
                      </a:prstGeom>
                      <a:noFill/>
                    </pic:spPr>
                  </pic:pic>
                </a:graphicData>
              </a:graphic>
            </wp:anchor>
          </w:drawing>
        </mc:Choice>
        <mc:Fallback/>
      </mc:AlternateContent>
    </w:r>
  </w:p>
  <w:p>
    <w:pPr>
      <w:pStyle w:val="header"/>
    </w:pP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lang w:val="en-GB"/>
        <w:sz w:val="22"/>
        <w:szCs w:val="22"/>
      </w:rPr>
    </w:rPrDefault>
    <w:pPrDefault>
      <w:pPr>
        <w:spacing w:after="200" w:lineRule="auto" w:line="276"/>
      </w:pPr>
    </w:pPrDefault>
  </w:docDefaults>
  <w:style w:type="paragraph" w:styleId="Normal" w:default="1">
    <w:name w:val="Normal"/>
    <w:qFormat/>
    <w:rPr>
      <w:rFonts w:ascii="Arial" w:hAnsi="Arial"/>
    </w:rPr>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Fonts w:ascii="Arial" w:hAnsi="Arial"/>
    </w:rPr>
  </w:style>
  <w:style w:type="paragraph" w:styleId="heading 4">
    <w:name w:val="heading 4"/>
    <w:qFormat/>
    <w:basedOn w:val="Normal"/>
    <w:pPr>
      <w:keepLines w:val="1"/>
      <w:keepNext w:val="1"/>
      <w:spacing w:before="200" w:after="0"/>
      <w:outlineLvl w:val="3"/>
    </w:pPr>
    <w:rPr>
      <w:b w:val="1"/>
      <w:bCs w:val="1"/>
      <w:color w:val="3E5AA8"/>
      <w:rFonts w:ascii="Arial" w:hAnsi="Arial"/>
      <w:i w:val="1"/>
      <w:iCs w:val="1"/>
    </w:rPr>
  </w:style>
  <w:style w:type="paragraph" w:styleId="heading 5">
    <w:name w:val="heading 5"/>
    <w:qFormat/>
    <w:basedOn w:val="Normal"/>
    <w:pPr>
      <w:keepLines w:val="1"/>
      <w:keepNext w:val="1"/>
      <w:spacing w:before="200" w:after="0"/>
      <w:outlineLvl w:val="4"/>
    </w:pPr>
    <w:rPr>
      <w:color w:val="1F2D54"/>
      <w:rFonts w:ascii="Arial" w:hAnsi="Arial"/>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rPr>
      <w:rFonts w:ascii="Arial" w:hAnsi="Arial"/>
    </w:r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rPr>
      <w:rFonts w:ascii="Arial" w:hAnsi="Arial"/>
    </w:r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rPr>
      <w:rFonts w:eastAsia="Times New Roman"/>
    </w:rPr>
  </w:style>
  <w:style w:type="character" w:styleId="FollowedHyperlink">
    <w:name w:val="FollowedHyperlink"/>
    <w:qFormat/>
    <w:basedOn w:val="Default Paragraph Font"/>
    <w:rPr>
      <w:color w:val="D2232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20" /><Relationship Type="http://schemas.openxmlformats.org/officeDocument/2006/relationships/package" Target="embeddings/Microsoft_Word_Document.docx" Id="rId15" /><Relationship Type="http://schemas.openxmlformats.org/officeDocument/2006/relationships/glossaryDocument" Target="glossary/document.xml" Id="rId19" /><Relationship Type="http://schemas.openxmlformats.org/officeDocument/2006/relationships/image" Target="media/image1.emf" Id="rId14" /><Relationship Type="http://schemas.openxmlformats.org/officeDocument/2006/relationships/hyperlink" Target="mailto:simon.harris@xoserve.com" TargetMode="External" Id="R18ed1271d46d4b58" /><Relationship Type="http://schemas.openxmlformats.org/officeDocument/2006/relationships/hyperlink" Target="https://www.xoserve.com/change/customer-change-register/xrn-5573-updates-to-the-priority-consumer-process-as-designated-by-the-secretary-of-state-for-business-energy-and-industrial-strategy-beis-urgent/" TargetMode="External" Id="R5771b7e94f27425e" /><Relationship Type="http://schemas.openxmlformats.org/officeDocument/2006/relationships/hyperlink" Target="https://www.gov.uk/government/publications/priority-lists-direction-to-gas-transporters" TargetMode="External" Id="R4f38f936322c462a" /><Relationship Type="http://schemas.openxmlformats.org/officeDocument/2006/relationships/image" Target="/word/media/image1.emf" Id="R6457b24107ec4f08" /><Relationship Type="http://schemas.openxmlformats.org/officeDocument/2006/relationships/package" Target="/word/embeddings/Microsoft_Word_Document.docx" Id="R83636e48d1f64e28" /><Relationship Type="http://schemas.openxmlformats.org/officeDocument/2006/relationships/header" Target="header1.xml" Id="R35e81152098d45a6" /><Relationship Type="http://schemas.openxmlformats.org/officeDocument/2006/relationships/footer" Target="footer1.xml" Id="Rb698340b9b3b49e7" /><Relationship Type="http://schemas.openxmlformats.org/officeDocument/2006/relationships/customXml" Target="/customXml/item1.xml" Id="R1035ff293cff4576" /><Relationship Type="http://schemas.openxmlformats.org/officeDocument/2006/relationships/customXml" Target="/customXml/item2.xml" Id="Rf08e1ad4c3c8434f" /><Relationship Type="http://schemas.openxmlformats.org/officeDocument/2006/relationships/customXml" Target="/customXml/item3.xml" Id="R7379aab926084b6a" /><Relationship Type="http://schemas.openxmlformats.org/officeDocument/2006/relationships/customXml" Target="/customXml/item4.xml" Id="R136044e84c6841e9" /><Relationship Type="http://schemas.openxmlformats.org/officeDocument/2006/relationships/styles" Target="styles.xml" Id="R5c481eaf3e8e4112" /><Relationship Type="http://schemas.openxmlformats.org/officeDocument/2006/relationships/fontTable" Target="fontTable.xml" Id="R8cf9b25a6eed4690" /><Relationship Type="http://schemas.openxmlformats.org/officeDocument/2006/relationships/settings" Target="settings.xml" Id="R580b79070d614a48" /><Relationship Type="http://schemas.openxmlformats.org/officeDocument/2006/relationships/webSettings" Target="webSettings.xml" Id="R52c5ec39c3b448c6" /></Relationships>
</file>

<file path=word/_rels/header1.xml.rels>&#65279;<?xml version="1.0" encoding="utf-8"?><Relationships xmlns="http://schemas.openxmlformats.org/package/2006/relationships"><Relationship Type="http://schemas.openxmlformats.org/officeDocument/2006/relationships/image" Target="media/3pvqnl3r.png" Id="Rcbe59dd39d8046f4" /></Relationships>
</file>

<file path=word/glossary/_rels/document.xml.rels>&#65279;<?xml version="1.0" encoding="utf-8"?><Relationships xmlns="http://schemas.openxmlformats.org/package/2006/relationships"><Relationship Type="http://schemas.openxmlformats.org/officeDocument/2006/relationships/styles" Target="styles.xml" Id="Rc7673833bb9e44fa" /><Relationship Type="http://schemas.openxmlformats.org/officeDocument/2006/relationships/fontTable" Target="fontTable.xml" Id="R4f835bcf3eb24c01" /><Relationship Type="http://schemas.openxmlformats.org/officeDocument/2006/relationships/settings" Target="settings.xml" Id="R86ad693277e24aa9" /><Relationship Type="http://schemas.openxmlformats.org/officeDocument/2006/relationships/webSettings" Target="webSettings.xml" Id="R38acd50737194731"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pPr>
            <w:pStyle w:val="EC7D44A3C27349878F4D436992CADD3A"/>
          </w:pPr>
          <w:r>
            <w:rPr>
              <w:rStyle w:val="Placeholder 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lang w:val="en-GB"/>
        <w:sz w:val="22"/>
        <w:szCs w:val="22"/>
      </w:rPr>
    </w:rPrDefault>
    <w:pPrDefault>
      <w:pPr>
        <w:spacing w:after="160" w:lineRule="auto" w:line="259"/>
      </w:pPr>
    </w:pPrDefault>
  </w:docDefaults>
  <w:style w:type="paragraph" w:styleId="Normal" w:default="1">
    <w:name w:val="Normal"/>
    <w:qFormat/>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character" w:styleId="Placeholder Text">
    <w:name w:val="Placeholder Text"/>
    <w:qFormat/>
    <w:basedOn w:val="Default Paragraph Font"/>
    <w:rPr>
      <w:color w:val="808080"/>
    </w:rPr>
  </w:style>
  <w:style w:type="paragraph"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f75df44da7e4461e" /></Relationships>
</file>

<file path=customXml/_rels/item2.xml.rels>&#65279;<?xml version="1.0" encoding="utf-8"?><Relationships xmlns="http://schemas.openxmlformats.org/package/2006/relationships"><Relationship Type="http://schemas.openxmlformats.org/officeDocument/2006/relationships/customXmlProps" Target="itemProps2.xml" Id="R01d0287c238544e9" /></Relationships>
</file>

<file path=customXml/_rels/item3.xml.rels>&#65279;<?xml version="1.0" encoding="utf-8"?><Relationships xmlns="http://schemas.openxmlformats.org/package/2006/relationships"><Relationship Type="http://schemas.openxmlformats.org/officeDocument/2006/relationships/customXmlProps" Target="itemProps3.xml" Id="R1814d3297a8f4032" /></Relationships>
</file>

<file path=customXml/_rels/item4.xml.rels>&#65279;<?xml version="1.0" encoding="utf-8"?><Relationships xmlns="http://schemas.openxmlformats.org/package/2006/relationships"><Relationship Type="http://schemas.openxmlformats.org/officeDocument/2006/relationships/customXmlProps" Target="itemProps4.xml" Id="Rd52e036d95c34a9c"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29AF1-BC72-4BEB-B9E2-5A931DAE1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6</Pages>
  <Words>1018</Words>
  <Characters>5805</Characters>
  <CharactersWithSpaces>6810</CharactersWithSpaces>
  <Lines>48</Lin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dcterms:created xsi:type="dcterms:W3CDTF">2023-10-13T10:40:00Z</dcterms:created>
  <dcterms:modified xsi:type="dcterms:W3CDTF">2023-10-13T10:40:00Z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