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203B3" w14:textId="77777777" w:rsidR="00EA5A7C" w:rsidRDefault="00EA5A7C" w:rsidP="00EA5A7C">
      <w:pPr>
        <w:jc w:val="center"/>
        <w:rPr>
          <w:sz w:val="32"/>
          <w:szCs w:val="32"/>
        </w:rPr>
      </w:pPr>
    </w:p>
    <w:p w14:paraId="74562EF0" w14:textId="77777777" w:rsidR="00E955B8" w:rsidRPr="00DE4418" w:rsidRDefault="00E955B8" w:rsidP="00EA5A7C">
      <w:pPr>
        <w:jc w:val="center"/>
        <w:rPr>
          <w:sz w:val="32"/>
          <w:szCs w:val="32"/>
        </w:rPr>
      </w:pPr>
    </w:p>
    <w:p w14:paraId="4004C4FE" w14:textId="77777777" w:rsidR="00EA5A7C" w:rsidRPr="00DE4418" w:rsidRDefault="00EA5A7C" w:rsidP="00EA5A7C">
      <w:pPr>
        <w:jc w:val="center"/>
        <w:rPr>
          <w:sz w:val="32"/>
          <w:szCs w:val="32"/>
        </w:rPr>
      </w:pPr>
    </w:p>
    <w:p w14:paraId="12060B62" w14:textId="1667D78C" w:rsidR="00DE4418" w:rsidRPr="00EA5A7C" w:rsidRDefault="001C09A5" w:rsidP="00681903">
      <w:pPr>
        <w:pStyle w:val="Title"/>
        <w:rPr>
          <w:rFonts w:ascii="Century Gothic" w:hAnsi="Century Gothic"/>
        </w:rPr>
      </w:pPr>
      <w:r>
        <w:rPr>
          <w:rFonts w:ascii="Century Gothic" w:hAnsi="Century Gothic"/>
        </w:rPr>
        <w:t>High Level Solution Options Change Pack</w:t>
      </w:r>
    </w:p>
    <w:p w14:paraId="0CEF708B" w14:textId="5EFF848B" w:rsidR="00DE4418" w:rsidRPr="00EA5A7C" w:rsidRDefault="00B01CC9" w:rsidP="00EA5A7C">
      <w:pPr>
        <w:pStyle w:val="Heading1"/>
      </w:pPr>
      <w:r>
        <w:t>Communication detail</w:t>
      </w:r>
    </w:p>
    <w:tbl>
      <w:tblPr>
        <w:tblStyle w:val="ListTable3"/>
        <w:tblW w:w="9093" w:type="dxa"/>
        <w:tblLook w:val="04A0" w:firstRow="1" w:lastRow="0" w:firstColumn="1" w:lastColumn="0" w:noHBand="0" w:noVBand="1"/>
      </w:tblPr>
      <w:tblGrid>
        <w:gridCol w:w="2830"/>
        <w:gridCol w:w="6263"/>
      </w:tblGrid>
      <w:tr w:rsidR="00A86D70" w:rsidRPr="00CE732A" w14:paraId="01BD808F" w14:textId="77777777" w:rsidTr="603DD929">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2"/>
            </w:tcBorders>
            <w:shd w:val="clear" w:color="auto" w:fill="212133" w:themeFill="text2"/>
            <w:vAlign w:val="center"/>
          </w:tcPr>
          <w:p w14:paraId="75C8EF0D" w14:textId="5E6DA09E" w:rsidR="00A86D70" w:rsidRPr="00CE732A" w:rsidRDefault="00A86D70" w:rsidP="00B30513">
            <w:pPr>
              <w:jc w:val="right"/>
              <w:rPr>
                <w:b w:val="0"/>
                <w:bCs w:val="0"/>
                <w:color w:val="FFFFFF"/>
              </w:rPr>
            </w:pPr>
            <w:r w:rsidRPr="00787779">
              <w:rPr>
                <w:b w:val="0"/>
                <w:bCs w:val="0"/>
                <w:color w:val="FFFFFF"/>
              </w:rPr>
              <w:t>Comm Reference:</w:t>
            </w:r>
          </w:p>
        </w:tc>
        <w:tc>
          <w:tcPr>
            <w:tcW w:w="6263" w:type="dxa"/>
            <w:tcBorders>
              <w:left w:val="single" w:sz="4" w:space="0" w:color="212133" w:themeColor="text2"/>
              <w:right w:val="single" w:sz="4" w:space="0" w:color="212133" w:themeColor="text2"/>
            </w:tcBorders>
            <w:shd w:val="clear" w:color="auto" w:fill="auto"/>
          </w:tcPr>
          <w:p w14:paraId="3887BF68" w14:textId="540B54E4" w:rsidR="00A86D70" w:rsidRPr="00330E02" w:rsidRDefault="6F6AA4DF" w:rsidP="603DD929">
            <w:pPr>
              <w:cnfStyle w:val="100000000000" w:firstRow="1" w:lastRow="0" w:firstColumn="0" w:lastColumn="0" w:oddVBand="0" w:evenVBand="0" w:oddHBand="0" w:evenHBand="0" w:firstRowFirstColumn="0" w:firstRowLastColumn="0" w:lastRowFirstColumn="0" w:lastRowLastColumn="0"/>
              <w:rPr>
                <w:b w:val="0"/>
                <w:bCs w:val="0"/>
              </w:rPr>
            </w:pPr>
            <w:r w:rsidRPr="00330E02">
              <w:rPr>
                <w:rFonts w:eastAsia="Century Gothic" w:cs="Century Gothic"/>
                <w:b w:val="0"/>
                <w:bCs w:val="0"/>
                <w:color w:val="auto"/>
              </w:rPr>
              <w:t>3470.1 - VO - KG</w:t>
            </w:r>
          </w:p>
        </w:tc>
      </w:tr>
      <w:tr w:rsidR="00A86D70" w:rsidRPr="00CE732A" w14:paraId="7B35BCF1" w14:textId="77777777" w:rsidTr="603DD929">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5DF99EF3" w14:textId="5661034A" w:rsidR="00A86D70" w:rsidRPr="00CE732A" w:rsidRDefault="00A86D70" w:rsidP="00B30513">
            <w:pPr>
              <w:jc w:val="right"/>
              <w:rPr>
                <w:b w:val="0"/>
                <w:bCs w:val="0"/>
                <w:color w:val="FFFFFF"/>
              </w:rPr>
            </w:pPr>
            <w:r w:rsidRPr="00787779">
              <w:rPr>
                <w:b w:val="0"/>
                <w:bCs w:val="0"/>
                <w:color w:val="FFFFFF"/>
              </w:rPr>
              <w:t>Comm Title:</w:t>
            </w:r>
          </w:p>
        </w:tc>
        <w:tc>
          <w:tcPr>
            <w:tcW w:w="6263" w:type="dxa"/>
            <w:tcBorders>
              <w:left w:val="single" w:sz="4" w:space="0" w:color="212133" w:themeColor="text2"/>
              <w:right w:val="single" w:sz="4" w:space="0" w:color="212133" w:themeColor="text2"/>
            </w:tcBorders>
          </w:tcPr>
          <w:p w14:paraId="4C53C88A" w14:textId="00342CAF" w:rsidR="00A86D70" w:rsidRPr="00330E02" w:rsidRDefault="5B3A6BA5" w:rsidP="003306AB">
            <w:pPr>
              <w:cnfStyle w:val="000000100000" w:firstRow="0" w:lastRow="0" w:firstColumn="0" w:lastColumn="0" w:oddVBand="0" w:evenVBand="0" w:oddHBand="1" w:evenHBand="0" w:firstRowFirstColumn="0" w:firstRowLastColumn="0" w:lastRowFirstColumn="0" w:lastRowLastColumn="0"/>
              <w:rPr>
                <w:color w:val="212133" w:themeColor="text2"/>
              </w:rPr>
            </w:pPr>
            <w:r w:rsidRPr="2084084D">
              <w:rPr>
                <w:color w:val="212133" w:themeColor="text2"/>
              </w:rPr>
              <w:t>XRN 5473</w:t>
            </w:r>
            <w:r w:rsidR="33F18FE6" w:rsidRPr="2084084D">
              <w:rPr>
                <w:color w:val="212133" w:themeColor="text2"/>
              </w:rPr>
              <w:t xml:space="preserve"> </w:t>
            </w:r>
            <w:r w:rsidRPr="2084084D">
              <w:rPr>
                <w:color w:val="212133" w:themeColor="text2"/>
              </w:rPr>
              <w:t xml:space="preserve">Meter Asset </w:t>
            </w:r>
            <w:r w:rsidR="51705A1B" w:rsidRPr="2084084D">
              <w:rPr>
                <w:color w:val="212133" w:themeColor="text2"/>
              </w:rPr>
              <w:t>Comparison Service</w:t>
            </w:r>
          </w:p>
        </w:tc>
      </w:tr>
      <w:tr w:rsidR="00A86D70" w:rsidRPr="00CE732A" w14:paraId="5715856A" w14:textId="77777777" w:rsidTr="603DD929">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right w:val="single" w:sz="4" w:space="0" w:color="212133" w:themeColor="text2"/>
            </w:tcBorders>
            <w:shd w:val="clear" w:color="auto" w:fill="212133" w:themeFill="text2"/>
            <w:vAlign w:val="center"/>
          </w:tcPr>
          <w:p w14:paraId="579E6A0D" w14:textId="62C808D8" w:rsidR="00A86D70" w:rsidRPr="00CE732A" w:rsidRDefault="00A86D70" w:rsidP="00B30513">
            <w:pPr>
              <w:jc w:val="right"/>
              <w:rPr>
                <w:b w:val="0"/>
                <w:bCs w:val="0"/>
                <w:color w:val="FFFFFF"/>
              </w:rPr>
            </w:pPr>
            <w:r w:rsidRPr="2084084D">
              <w:rPr>
                <w:b w:val="0"/>
                <w:bCs w:val="0"/>
                <w:color w:val="FFFFFF"/>
              </w:rPr>
              <w:t>Comm Date:</w:t>
            </w:r>
          </w:p>
        </w:tc>
        <w:sdt>
          <w:sdtPr>
            <w:rPr>
              <w:rFonts w:cs="Calibri"/>
            </w:rPr>
            <w:id w:val="738138613"/>
            <w:date w:fullDate="2026-04-13T00:00:00Z">
              <w:dateFormat w:val="dd/MM/yyyy"/>
              <w:lid w:val="en-GB"/>
              <w:storeMappedDataAs w:val="dateTime"/>
              <w:calendar w:val="gregorian"/>
            </w:date>
          </w:sdtPr>
          <w:sdtContent>
            <w:tc>
              <w:tcPr>
                <w:tcW w:w="6263" w:type="dxa"/>
                <w:tcBorders>
                  <w:left w:val="single" w:sz="4" w:space="0" w:color="212133" w:themeColor="text2"/>
                  <w:right w:val="single" w:sz="4" w:space="0" w:color="212133" w:themeColor="text2"/>
                </w:tcBorders>
              </w:tcPr>
              <w:p w14:paraId="73576257" w14:textId="03E467EC" w:rsidR="00A86D70" w:rsidRPr="00CE732A" w:rsidRDefault="0037723E" w:rsidP="00A86D70">
                <w:pPr>
                  <w:cnfStyle w:val="000000000000" w:firstRow="0" w:lastRow="0" w:firstColumn="0" w:lastColumn="0" w:oddVBand="0" w:evenVBand="0" w:oddHBand="0" w:evenHBand="0" w:firstRowFirstColumn="0" w:firstRowLastColumn="0" w:lastRowFirstColumn="0" w:lastRowLastColumn="0"/>
                  <w:rPr>
                    <w:color w:val="212133" w:themeColor="text1"/>
                  </w:rPr>
                </w:pPr>
                <w:r w:rsidRPr="7E5084B0">
                  <w:rPr>
                    <w:rFonts w:cs="Calibri"/>
                  </w:rPr>
                  <w:t>13/04/2026</w:t>
                </w:r>
              </w:p>
            </w:tc>
          </w:sdtContent>
        </w:sdt>
      </w:tr>
    </w:tbl>
    <w:p w14:paraId="2BFBCB52" w14:textId="77777777" w:rsidR="00DE4418" w:rsidRPr="00EA5A7C" w:rsidRDefault="00DE4418" w:rsidP="00681903"/>
    <w:p w14:paraId="0C52EB01" w14:textId="4F23AF32" w:rsidR="00A86D70" w:rsidRDefault="00B01CC9" w:rsidP="00A86D70">
      <w:pPr>
        <w:pStyle w:val="Heading1"/>
      </w:pPr>
      <w:r>
        <w:t>Change Representation</w:t>
      </w:r>
    </w:p>
    <w:tbl>
      <w:tblPr>
        <w:tblStyle w:val="ListTable3"/>
        <w:tblW w:w="9093" w:type="dxa"/>
        <w:tblLook w:val="04A0" w:firstRow="1" w:lastRow="0" w:firstColumn="1" w:lastColumn="0" w:noHBand="0" w:noVBand="1"/>
      </w:tblPr>
      <w:tblGrid>
        <w:gridCol w:w="2830"/>
        <w:gridCol w:w="6263"/>
      </w:tblGrid>
      <w:tr w:rsidR="00A86D70" w:rsidRPr="00CE732A" w14:paraId="46EF9A5A" w14:textId="77777777" w:rsidTr="00640F43">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1"/>
            </w:tcBorders>
            <w:shd w:val="clear" w:color="auto" w:fill="212133" w:themeFill="text2"/>
            <w:vAlign w:val="center"/>
          </w:tcPr>
          <w:p w14:paraId="5FE01D72" w14:textId="002C9D53" w:rsidR="00A86D70" w:rsidRPr="00CE732A" w:rsidRDefault="00A86D70" w:rsidP="00F714C5">
            <w:pPr>
              <w:rPr>
                <w:b w:val="0"/>
                <w:bCs w:val="0"/>
                <w:color w:val="FFFFFF"/>
              </w:rPr>
            </w:pPr>
            <w:r w:rsidRPr="00787779">
              <w:rPr>
                <w:b w:val="0"/>
                <w:bCs w:val="0"/>
                <w:color w:val="FFFFFF"/>
              </w:rPr>
              <w:t>Action Required:</w:t>
            </w:r>
          </w:p>
        </w:tc>
        <w:tc>
          <w:tcPr>
            <w:tcW w:w="6263" w:type="dxa"/>
            <w:tcBorders>
              <w:left w:val="single" w:sz="4" w:space="0" w:color="212133" w:themeColor="text1"/>
              <w:right w:val="single" w:sz="4" w:space="0" w:color="212133" w:themeColor="text1"/>
            </w:tcBorders>
            <w:shd w:val="clear" w:color="auto" w:fill="auto"/>
          </w:tcPr>
          <w:p w14:paraId="33D67FBF" w14:textId="6FBCABDF" w:rsidR="00A86D70" w:rsidRPr="00330E02" w:rsidRDefault="003F2970" w:rsidP="00F714C5">
            <w:pPr>
              <w:cnfStyle w:val="100000000000" w:firstRow="1" w:lastRow="0" w:firstColumn="0" w:lastColumn="0" w:oddVBand="0" w:evenVBand="0" w:oddHBand="0" w:evenHBand="0" w:firstRowFirstColumn="0" w:firstRowLastColumn="0" w:lastRowFirstColumn="0" w:lastRowLastColumn="0"/>
              <w:rPr>
                <w:b w:val="0"/>
                <w:bCs w:val="0"/>
                <w:color w:val="212133" w:themeColor="text1"/>
              </w:rPr>
            </w:pPr>
            <w:r w:rsidRPr="00330E02">
              <w:rPr>
                <w:b w:val="0"/>
                <w:bCs w:val="0"/>
                <w:color w:val="212133" w:themeColor="text1"/>
              </w:rPr>
              <w:t xml:space="preserve">For </w:t>
            </w:r>
            <w:r w:rsidR="004860F1" w:rsidRPr="00330E02">
              <w:rPr>
                <w:b w:val="0"/>
                <w:bCs w:val="0"/>
                <w:color w:val="212133" w:themeColor="text1"/>
              </w:rPr>
              <w:t>Representation</w:t>
            </w:r>
          </w:p>
        </w:tc>
      </w:tr>
      <w:tr w:rsidR="00A86D70" w:rsidRPr="00CE732A" w14:paraId="1442C3AB" w14:textId="77777777" w:rsidTr="00640F43">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1"/>
            </w:tcBorders>
            <w:shd w:val="clear" w:color="auto" w:fill="212133" w:themeFill="text2"/>
            <w:vAlign w:val="center"/>
          </w:tcPr>
          <w:p w14:paraId="710151F9" w14:textId="46DC711B" w:rsidR="00A86D70" w:rsidRPr="00CE732A" w:rsidRDefault="00A86D70" w:rsidP="00F714C5">
            <w:pPr>
              <w:rPr>
                <w:b w:val="0"/>
                <w:bCs w:val="0"/>
                <w:color w:val="FFFFFF"/>
              </w:rPr>
            </w:pPr>
            <w:r w:rsidRPr="00787779">
              <w:rPr>
                <w:b w:val="0"/>
                <w:bCs w:val="0"/>
                <w:color w:val="FFFFFF"/>
              </w:rPr>
              <w:t>Close Out Date:</w:t>
            </w:r>
          </w:p>
        </w:tc>
        <w:tc>
          <w:tcPr>
            <w:tcW w:w="6263" w:type="dxa"/>
            <w:tcBorders>
              <w:left w:val="single" w:sz="4" w:space="0" w:color="212133" w:themeColor="text1"/>
              <w:right w:val="single" w:sz="4" w:space="0" w:color="212133" w:themeColor="text1"/>
            </w:tcBorders>
          </w:tcPr>
          <w:p w14:paraId="5AB2B125" w14:textId="5E4F0BF9" w:rsidR="00A86D70" w:rsidRPr="00CE732A" w:rsidRDefault="00871D36" w:rsidP="00F714C5">
            <w:pPr>
              <w:cnfStyle w:val="000000100000" w:firstRow="0" w:lastRow="0" w:firstColumn="0" w:lastColumn="0" w:oddVBand="0" w:evenVBand="0" w:oddHBand="1" w:evenHBand="0" w:firstRowFirstColumn="0" w:firstRowLastColumn="0" w:lastRowFirstColumn="0" w:lastRowLastColumn="0"/>
              <w:rPr>
                <w:color w:val="212133" w:themeColor="text1"/>
              </w:rPr>
            </w:pPr>
            <w:r>
              <w:rPr>
                <w:color w:val="212133" w:themeColor="text1"/>
              </w:rPr>
              <w:t>27/04/26</w:t>
            </w:r>
          </w:p>
        </w:tc>
      </w:tr>
    </w:tbl>
    <w:p w14:paraId="240A8C7A" w14:textId="77777777" w:rsidR="00A86D70" w:rsidRDefault="00A86D70" w:rsidP="00A86D70"/>
    <w:p w14:paraId="56BA3512" w14:textId="0E244916" w:rsidR="00A86D70" w:rsidRDefault="00A86D70" w:rsidP="00A86D70">
      <w:pPr>
        <w:pStyle w:val="Heading1"/>
      </w:pPr>
      <w:r>
        <w:t xml:space="preserve">Change </w:t>
      </w:r>
      <w:r w:rsidR="00787779">
        <w:t>Detail</w:t>
      </w:r>
    </w:p>
    <w:tbl>
      <w:tblPr>
        <w:tblStyle w:val="ListTable3"/>
        <w:tblW w:w="9093" w:type="dxa"/>
        <w:tblLook w:val="04A0" w:firstRow="1" w:lastRow="0" w:firstColumn="1" w:lastColumn="0" w:noHBand="0" w:noVBand="1"/>
      </w:tblPr>
      <w:tblGrid>
        <w:gridCol w:w="2830"/>
        <w:gridCol w:w="6263"/>
      </w:tblGrid>
      <w:tr w:rsidR="00A86D70" w:rsidRPr="00CE732A" w14:paraId="5553E9FD" w14:textId="77777777" w:rsidTr="2084084D">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2"/>
            </w:tcBorders>
            <w:shd w:val="clear" w:color="auto" w:fill="212133" w:themeFill="text2"/>
            <w:vAlign w:val="center"/>
          </w:tcPr>
          <w:p w14:paraId="79D0F2C9" w14:textId="2757629E" w:rsidR="00A86D70" w:rsidRPr="00CE732A" w:rsidRDefault="00A86D70" w:rsidP="00B30513">
            <w:pPr>
              <w:jc w:val="right"/>
              <w:rPr>
                <w:b w:val="0"/>
                <w:bCs w:val="0"/>
                <w:color w:val="FFFFFF"/>
              </w:rPr>
            </w:pPr>
            <w:r w:rsidRPr="00787779">
              <w:rPr>
                <w:b w:val="0"/>
                <w:bCs w:val="0"/>
                <w:color w:val="FFFFFF"/>
              </w:rPr>
              <w:t>Xoserve reference N</w:t>
            </w:r>
            <w:r w:rsidR="00787779" w:rsidRPr="00787779">
              <w:rPr>
                <w:b w:val="0"/>
                <w:bCs w:val="0"/>
                <w:color w:val="FFFFFF"/>
              </w:rPr>
              <w:t>umber</w:t>
            </w:r>
            <w:r w:rsidRPr="00787779">
              <w:rPr>
                <w:b w:val="0"/>
                <w:bCs w:val="0"/>
                <w:color w:val="FFFFFF"/>
              </w:rPr>
              <w:t>:</w:t>
            </w:r>
          </w:p>
        </w:tc>
        <w:tc>
          <w:tcPr>
            <w:tcW w:w="6263" w:type="dxa"/>
            <w:tcBorders>
              <w:left w:val="single" w:sz="4" w:space="0" w:color="212133" w:themeColor="text2"/>
              <w:right w:val="single" w:sz="4" w:space="0" w:color="212133" w:themeColor="text2"/>
            </w:tcBorders>
            <w:shd w:val="clear" w:color="auto" w:fill="auto"/>
          </w:tcPr>
          <w:p w14:paraId="5FFF0446" w14:textId="44E1568A" w:rsidR="00A86D70" w:rsidRPr="00CE732A" w:rsidRDefault="4A595C47" w:rsidP="00BA1D33">
            <w:pPr>
              <w:cnfStyle w:val="100000000000" w:firstRow="1" w:lastRow="0" w:firstColumn="0" w:lastColumn="0" w:oddVBand="0" w:evenVBand="0" w:oddHBand="0" w:evenHBand="0" w:firstRowFirstColumn="0" w:firstRowLastColumn="0" w:lastRowFirstColumn="0" w:lastRowLastColumn="0"/>
            </w:pPr>
            <w:hyperlink r:id="rId10">
              <w:r w:rsidRPr="7E5084B0">
                <w:rPr>
                  <w:rStyle w:val="Hyperlink"/>
                  <w:b w:val="0"/>
                  <w:bCs w:val="0"/>
                </w:rPr>
                <w:t>XRN5473</w:t>
              </w:r>
            </w:hyperlink>
          </w:p>
        </w:tc>
      </w:tr>
      <w:tr w:rsidR="00A86D70" w:rsidRPr="00CE732A" w14:paraId="05B58F16" w14:textId="77777777" w:rsidTr="2084084D">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0F4472B8" w14:textId="37951E59" w:rsidR="00A86D70" w:rsidRPr="00CE732A" w:rsidRDefault="00787779" w:rsidP="00B30513">
            <w:pPr>
              <w:jc w:val="right"/>
              <w:rPr>
                <w:b w:val="0"/>
                <w:bCs w:val="0"/>
                <w:color w:val="FFFFFF"/>
              </w:rPr>
            </w:pPr>
            <w:r>
              <w:rPr>
                <w:b w:val="0"/>
                <w:bCs w:val="0"/>
                <w:color w:val="FFFFFF"/>
              </w:rPr>
              <w:t>*ChMC Constituency Impacted</w:t>
            </w:r>
          </w:p>
        </w:tc>
        <w:tc>
          <w:tcPr>
            <w:tcW w:w="6263" w:type="dxa"/>
            <w:tcBorders>
              <w:left w:val="single" w:sz="4" w:space="0" w:color="212133" w:themeColor="text2"/>
              <w:right w:val="single" w:sz="4" w:space="0" w:color="212133" w:themeColor="text2"/>
            </w:tcBorders>
          </w:tcPr>
          <w:p w14:paraId="326880C4" w14:textId="77777777" w:rsidR="000974DA" w:rsidRDefault="00FD778F" w:rsidP="000974DA">
            <w:pPr>
              <w:cnfStyle w:val="000000100000" w:firstRow="0" w:lastRow="0" w:firstColumn="0" w:lastColumn="0" w:oddVBand="0" w:evenVBand="0" w:oddHBand="1" w:evenHBand="0" w:firstRowFirstColumn="0" w:firstRowLastColumn="0" w:lastRowFirstColumn="0" w:lastRowLastColumn="0"/>
            </w:pPr>
            <w:r w:rsidRPr="00FD778F">
              <w:t>Shippers (all classes)</w:t>
            </w:r>
          </w:p>
          <w:p w14:paraId="28985E3B" w14:textId="77777777" w:rsidR="00A86D70" w:rsidRDefault="00FD778F" w:rsidP="000974DA">
            <w:pPr>
              <w:cnfStyle w:val="000000100000" w:firstRow="0" w:lastRow="0" w:firstColumn="0" w:lastColumn="0" w:oddVBand="0" w:evenVBand="0" w:oddHBand="1" w:evenHBand="0" w:firstRowFirstColumn="0" w:firstRowLastColumn="0" w:lastRowFirstColumn="0" w:lastRowLastColumn="0"/>
            </w:pPr>
            <w:r w:rsidRPr="00FD778F">
              <w:t>Independent Gas Transporters</w:t>
            </w:r>
          </w:p>
          <w:p w14:paraId="20CE9AF1" w14:textId="77777777" w:rsidR="000974DA" w:rsidRDefault="685A4A2D" w:rsidP="000974DA">
            <w:pPr>
              <w:cnfStyle w:val="000000100000" w:firstRow="0" w:lastRow="0" w:firstColumn="0" w:lastColumn="0" w:oddVBand="0" w:evenVBand="0" w:oddHBand="1" w:evenHBand="0" w:firstRowFirstColumn="0" w:firstRowLastColumn="0" w:lastRowFirstColumn="0" w:lastRowLastColumn="0"/>
            </w:pPr>
            <w:r>
              <w:t>CDSP</w:t>
            </w:r>
          </w:p>
          <w:p w14:paraId="4FF1AE39" w14:textId="2738B503" w:rsidR="00217003" w:rsidRPr="00CE732A" w:rsidRDefault="338E4EAA" w:rsidP="7E5084B0">
            <w:pPr>
              <w:cnfStyle w:val="000000100000" w:firstRow="0" w:lastRow="0" w:firstColumn="0" w:lastColumn="0" w:oddVBand="0" w:evenVBand="0" w:oddHBand="1" w:evenHBand="0" w:firstRowFirstColumn="0" w:firstRowLastColumn="0" w:lastRowFirstColumn="0" w:lastRowLastColumn="0"/>
              <w:rPr>
                <w:color w:val="FFFFFF"/>
                <w:sz w:val="18"/>
                <w:szCs w:val="18"/>
              </w:rPr>
            </w:pPr>
            <w:r w:rsidRPr="004860F1">
              <w:rPr>
                <w:color w:val="auto"/>
                <w:sz w:val="18"/>
                <w:szCs w:val="18"/>
              </w:rPr>
              <w:t>*Assumed impacted parties of the proposed change, all parties are encouraged to review</w:t>
            </w:r>
          </w:p>
        </w:tc>
      </w:tr>
      <w:tr w:rsidR="00A86D70" w:rsidRPr="00CE732A" w14:paraId="4C3EB150" w14:textId="77777777" w:rsidTr="2084084D">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213EF252" w14:textId="26CD688B" w:rsidR="00A86D70" w:rsidRPr="00CE732A" w:rsidRDefault="00787779" w:rsidP="00B30513">
            <w:pPr>
              <w:jc w:val="right"/>
              <w:rPr>
                <w:b w:val="0"/>
                <w:bCs w:val="0"/>
                <w:color w:val="FFFFFF"/>
              </w:rPr>
            </w:pPr>
            <w:r>
              <w:rPr>
                <w:b w:val="0"/>
                <w:bCs w:val="0"/>
                <w:color w:val="FFFFFF"/>
              </w:rPr>
              <w:t>Change Owner</w:t>
            </w:r>
            <w:r w:rsidR="00A86D70" w:rsidRPr="00787779">
              <w:rPr>
                <w:b w:val="0"/>
                <w:bCs w:val="0"/>
                <w:color w:val="FFFFFF"/>
              </w:rPr>
              <w:t>:</w:t>
            </w:r>
          </w:p>
        </w:tc>
        <w:tc>
          <w:tcPr>
            <w:tcW w:w="6263" w:type="dxa"/>
            <w:tcBorders>
              <w:left w:val="single" w:sz="4" w:space="0" w:color="212133" w:themeColor="text2"/>
              <w:right w:val="single" w:sz="4" w:space="0" w:color="212133" w:themeColor="text2"/>
            </w:tcBorders>
          </w:tcPr>
          <w:p w14:paraId="06E2F787" w14:textId="6C016F3E" w:rsidR="002A6609" w:rsidRPr="00CE732A" w:rsidRDefault="263B92C9" w:rsidP="7E5084B0">
            <w:pPr>
              <w:cnfStyle w:val="000000000000" w:firstRow="0" w:lastRow="0" w:firstColumn="0" w:lastColumn="0" w:oddVBand="0" w:evenVBand="0" w:oddHBand="0" w:evenHBand="0" w:firstRowFirstColumn="0" w:firstRowLastColumn="0" w:lastRowFirstColumn="0" w:lastRowLastColumn="0"/>
              <w:rPr>
                <w:b/>
                <w:bCs/>
              </w:rPr>
            </w:pPr>
            <w:r>
              <w:t xml:space="preserve"> uklink@xoserve.com</w:t>
            </w:r>
          </w:p>
        </w:tc>
      </w:tr>
      <w:tr w:rsidR="00787779" w:rsidRPr="00CE732A" w14:paraId="340AFDD1" w14:textId="77777777" w:rsidTr="2084084D">
        <w:trPr>
          <w:cnfStyle w:val="000000100000" w:firstRow="0" w:lastRow="0" w:firstColumn="0" w:lastColumn="0" w:oddVBand="0" w:evenVBand="0" w:oddHBand="1" w:evenHBand="0" w:firstRowFirstColumn="0" w:firstRowLastColumn="0" w:lastRowFirstColumn="0" w:lastRowLastColumn="0"/>
          <w:trHeight w:val="223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5C457A47" w14:textId="107D5296" w:rsidR="00787779" w:rsidRDefault="00B30513" w:rsidP="00B30513">
            <w:pPr>
              <w:jc w:val="right"/>
              <w:rPr>
                <w:b w:val="0"/>
                <w:bCs w:val="0"/>
                <w:color w:val="FFFFFF"/>
              </w:rPr>
            </w:pPr>
            <w:r w:rsidRPr="00B30513">
              <w:rPr>
                <w:b w:val="0"/>
                <w:bCs w:val="0"/>
                <w:color w:val="FFFFFF"/>
              </w:rPr>
              <w:t>Background and Context:</w:t>
            </w:r>
          </w:p>
        </w:tc>
        <w:tc>
          <w:tcPr>
            <w:tcW w:w="6263" w:type="dxa"/>
            <w:tcBorders>
              <w:left w:val="single" w:sz="4" w:space="0" w:color="212133" w:themeColor="text2"/>
              <w:right w:val="single" w:sz="4" w:space="0" w:color="212133" w:themeColor="text2"/>
            </w:tcBorders>
          </w:tcPr>
          <w:p w14:paraId="6B7DA64D" w14:textId="77777777" w:rsidR="00ED612B" w:rsidRPr="00ED612B" w:rsidRDefault="00ED612B" w:rsidP="00ED612B">
            <w:pPr>
              <w:cnfStyle w:val="000000100000" w:firstRow="0" w:lastRow="0" w:firstColumn="0" w:lastColumn="0" w:oddVBand="0" w:evenVBand="0" w:oddHBand="1" w:evenHBand="0" w:firstRowFirstColumn="0" w:firstRowLastColumn="0" w:lastRowFirstColumn="0" w:lastRowLastColumn="0"/>
            </w:pPr>
            <w:r w:rsidRPr="00ED612B">
              <w:t>Following the implementation of XRN4780-C, Meter Asset Managers (MAMs) and Meter Equipment Managers (MEMS) were required to provide meter asset transaction data to the Central Data Service Provider (CDSP).</w:t>
            </w:r>
          </w:p>
          <w:p w14:paraId="4E61CCDC" w14:textId="77777777" w:rsidR="00ED612B" w:rsidRPr="00ED612B" w:rsidRDefault="00ED612B" w:rsidP="00ED612B">
            <w:pPr>
              <w:cnfStyle w:val="000000100000" w:firstRow="0" w:lastRow="0" w:firstColumn="0" w:lastColumn="0" w:oddVBand="0" w:evenVBand="0" w:oddHBand="1" w:evenHBand="0" w:firstRowFirstColumn="0" w:firstRowLastColumn="0" w:lastRowFirstColumn="0" w:lastRowLastColumn="0"/>
            </w:pPr>
          </w:p>
          <w:p w14:paraId="18FCFB8D" w14:textId="090DC092" w:rsidR="00ED612B" w:rsidRPr="00ED612B" w:rsidRDefault="00ED612B" w:rsidP="00ED612B">
            <w:pPr>
              <w:cnfStyle w:val="000000100000" w:firstRow="0" w:lastRow="0" w:firstColumn="0" w:lastColumn="0" w:oddVBand="0" w:evenVBand="0" w:oddHBand="1" w:evenHBand="0" w:firstRowFirstColumn="0" w:firstRowLastColumn="0" w:lastRowFirstColumn="0" w:lastRowLastColumn="0"/>
            </w:pPr>
            <w:hyperlink r:id="rId11" w:history="1">
              <w:r w:rsidRPr="00ED612B">
                <w:rPr>
                  <w:rStyle w:val="Hyperlink"/>
                </w:rPr>
                <w:t>XRN5473</w:t>
              </w:r>
            </w:hyperlink>
            <w:r w:rsidRPr="00ED612B">
              <w:t xml:space="preserve"> has been raised to investigate, and develop, a comparison service to assess the asset data received from MAM/MEMs against those held on the Supply Point Register, received from the Shipper User. </w:t>
            </w:r>
          </w:p>
          <w:p w14:paraId="3C4B0BB7" w14:textId="77777777" w:rsidR="00ED612B" w:rsidRPr="00ED612B" w:rsidRDefault="00ED612B" w:rsidP="00ED612B">
            <w:pPr>
              <w:cnfStyle w:val="000000100000" w:firstRow="0" w:lastRow="0" w:firstColumn="0" w:lastColumn="0" w:oddVBand="0" w:evenVBand="0" w:oddHBand="1" w:evenHBand="0" w:firstRowFirstColumn="0" w:firstRowLastColumn="0" w:lastRowFirstColumn="0" w:lastRowLastColumn="0"/>
            </w:pPr>
          </w:p>
          <w:p w14:paraId="260D4DDD" w14:textId="77777777" w:rsidR="00ED612B" w:rsidRPr="00ED612B" w:rsidRDefault="00ED612B" w:rsidP="00ED612B">
            <w:pPr>
              <w:cnfStyle w:val="000000100000" w:firstRow="0" w:lastRow="0" w:firstColumn="0" w:lastColumn="0" w:oddVBand="0" w:evenVBand="0" w:oddHBand="1" w:evenHBand="0" w:firstRowFirstColumn="0" w:firstRowLastColumn="0" w:lastRowFirstColumn="0" w:lastRowLastColumn="0"/>
            </w:pPr>
            <w:r w:rsidRPr="00ED612B">
              <w:t xml:space="preserve">The service aims to identify inconsistencies in meter asset data that could lead to </w:t>
            </w:r>
          </w:p>
          <w:p w14:paraId="563AB8CC" w14:textId="7E0CE8E3" w:rsidR="00787779" w:rsidRDefault="00ED612B" w:rsidP="00ED612B">
            <w:pPr>
              <w:cnfStyle w:val="000000100000" w:firstRow="0" w:lastRow="0" w:firstColumn="0" w:lastColumn="0" w:oddVBand="0" w:evenVBand="0" w:oddHBand="1" w:evenHBand="0" w:firstRowFirstColumn="0" w:firstRowLastColumn="0" w:lastRowFirstColumn="0" w:lastRowLastColumn="0"/>
            </w:pPr>
            <w:r w:rsidRPr="00ED612B">
              <w:t>settlement issues, enabling customers to take proactive corrective action to improve</w:t>
            </w:r>
            <w:r w:rsidR="00C620CD">
              <w:t xml:space="preserve"> </w:t>
            </w:r>
            <w:r w:rsidRPr="00ED612B">
              <w:t>overall data quality.</w:t>
            </w:r>
          </w:p>
          <w:p w14:paraId="42838AAC" w14:textId="77777777" w:rsidR="00C127EA" w:rsidRDefault="00C127EA" w:rsidP="00ED612B">
            <w:pPr>
              <w:cnfStyle w:val="000000100000" w:firstRow="0" w:lastRow="0" w:firstColumn="0" w:lastColumn="0" w:oddVBand="0" w:evenVBand="0" w:oddHBand="1" w:evenHBand="0" w:firstRowFirstColumn="0" w:firstRowLastColumn="0" w:lastRowFirstColumn="0" w:lastRowLastColumn="0"/>
            </w:pPr>
          </w:p>
          <w:p w14:paraId="7070D792" w14:textId="180DEEED" w:rsidR="00C127EA" w:rsidRPr="00CE732A" w:rsidRDefault="00C127EA" w:rsidP="00ED612B">
            <w:pPr>
              <w:cnfStyle w:val="000000100000" w:firstRow="0" w:lastRow="0" w:firstColumn="0" w:lastColumn="0" w:oddVBand="0" w:evenVBand="0" w:oddHBand="1" w:evenHBand="0" w:firstRowFirstColumn="0" w:firstRowLastColumn="0" w:lastRowFirstColumn="0" w:lastRowLastColumn="0"/>
            </w:pPr>
            <w:r>
              <w:t xml:space="preserve">The initial </w:t>
            </w:r>
            <w:r w:rsidR="006C1ECB">
              <w:t>release</w:t>
            </w:r>
            <w:r w:rsidR="001D2F8A">
              <w:t xml:space="preserve"> will be a Minimum viable Product</w:t>
            </w:r>
            <w:r w:rsidR="008E5E16">
              <w:t>, de</w:t>
            </w:r>
            <w:r w:rsidR="006C1ECB">
              <w:t>livering</w:t>
            </w:r>
            <w:r w:rsidR="00FF274B">
              <w:t xml:space="preserve"> the ability to compare </w:t>
            </w:r>
            <w:r w:rsidR="00092342">
              <w:t xml:space="preserve">and drill down into </w:t>
            </w:r>
            <w:r w:rsidR="00FF274B">
              <w:t xml:space="preserve">nine </w:t>
            </w:r>
            <w:r w:rsidR="002D1259">
              <w:t xml:space="preserve">common </w:t>
            </w:r>
            <w:r w:rsidR="00FF274B">
              <w:t>data items</w:t>
            </w:r>
            <w:r w:rsidR="00092342">
              <w:t xml:space="preserve"> between the MAM store and Supply point register</w:t>
            </w:r>
          </w:p>
        </w:tc>
      </w:tr>
    </w:tbl>
    <w:p w14:paraId="1B4C3C83" w14:textId="77777777" w:rsidR="00A86D70" w:rsidRDefault="00A86D70" w:rsidP="00A86D70"/>
    <w:p w14:paraId="1A44A8C5" w14:textId="77777777" w:rsidR="00A86D70" w:rsidRDefault="00A86D70" w:rsidP="00A86D70"/>
    <w:p w14:paraId="651BBC8E" w14:textId="5E14CDB7" w:rsidR="00A86D70" w:rsidRDefault="00246DAC" w:rsidP="006F6423">
      <w:pPr>
        <w:pStyle w:val="Heading1"/>
      </w:pPr>
      <w:r>
        <w:t>Solution Options</w:t>
      </w:r>
    </w:p>
    <w:tbl>
      <w:tblPr>
        <w:tblStyle w:val="ListTable3"/>
        <w:tblW w:w="9093" w:type="dxa"/>
        <w:tblLook w:val="04A0" w:firstRow="1" w:lastRow="0" w:firstColumn="1" w:lastColumn="0" w:noHBand="0" w:noVBand="1"/>
      </w:tblPr>
      <w:tblGrid>
        <w:gridCol w:w="2830"/>
        <w:gridCol w:w="6263"/>
      </w:tblGrid>
      <w:tr w:rsidR="00246DAC" w:rsidRPr="00246DAC" w14:paraId="44062A7D" w14:textId="77777777" w:rsidTr="2084084D">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2"/>
            </w:tcBorders>
            <w:shd w:val="clear" w:color="auto" w:fill="212133" w:themeFill="text2"/>
            <w:vAlign w:val="center"/>
          </w:tcPr>
          <w:p w14:paraId="23F8E1CC" w14:textId="66D38F33" w:rsidR="00246DAC" w:rsidRPr="00246DAC" w:rsidRDefault="00246DAC" w:rsidP="00640F43">
            <w:pPr>
              <w:jc w:val="right"/>
              <w:rPr>
                <w:b w:val="0"/>
                <w:bCs w:val="0"/>
              </w:rPr>
            </w:pPr>
            <w:r w:rsidRPr="00246DAC">
              <w:rPr>
                <w:b w:val="0"/>
                <w:bCs w:val="0"/>
                <w:color w:val="FFFFFF"/>
              </w:rPr>
              <w:t>Solution Option Summar</w:t>
            </w:r>
            <w:r>
              <w:rPr>
                <w:b w:val="0"/>
                <w:bCs w:val="0"/>
                <w:color w:val="FFFFFF"/>
              </w:rPr>
              <w:t>y:</w:t>
            </w:r>
          </w:p>
        </w:tc>
        <w:tc>
          <w:tcPr>
            <w:tcW w:w="6263" w:type="dxa"/>
            <w:tcBorders>
              <w:left w:val="single" w:sz="4" w:space="0" w:color="212133" w:themeColor="text2"/>
              <w:right w:val="single" w:sz="4" w:space="0" w:color="212133" w:themeColor="text2"/>
            </w:tcBorders>
            <w:shd w:val="clear" w:color="auto" w:fill="auto"/>
          </w:tcPr>
          <w:p w14:paraId="3C745EE4" w14:textId="43F2D4FD" w:rsidR="00412971" w:rsidRDefault="041A4A51" w:rsidP="00246DAC">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There are two </w:t>
            </w:r>
            <w:r w:rsidR="0095E340">
              <w:rPr>
                <w:b w:val="0"/>
                <w:bCs w:val="0"/>
              </w:rPr>
              <w:t xml:space="preserve">solution options </w:t>
            </w:r>
            <w:r>
              <w:rPr>
                <w:b w:val="0"/>
                <w:bCs w:val="0"/>
              </w:rPr>
              <w:t xml:space="preserve">to deliver </w:t>
            </w:r>
            <w:r w:rsidR="7DECDEE8">
              <w:rPr>
                <w:b w:val="0"/>
                <w:bCs w:val="0"/>
              </w:rPr>
              <w:t>the comparison service</w:t>
            </w:r>
            <w:r w:rsidR="199CD081">
              <w:rPr>
                <w:b w:val="0"/>
                <w:bCs w:val="0"/>
              </w:rPr>
              <w:t>. The first continues</w:t>
            </w:r>
            <w:r w:rsidR="7DECDEE8">
              <w:rPr>
                <w:b w:val="0"/>
                <w:bCs w:val="0"/>
              </w:rPr>
              <w:t xml:space="preserve"> utilising existing infrastructure (namely </w:t>
            </w:r>
            <w:r w:rsidR="223881DF">
              <w:rPr>
                <w:b w:val="0"/>
                <w:bCs w:val="0"/>
              </w:rPr>
              <w:t xml:space="preserve">the </w:t>
            </w:r>
            <w:r w:rsidR="0095E340">
              <w:rPr>
                <w:b w:val="0"/>
                <w:bCs w:val="0"/>
              </w:rPr>
              <w:t>Data Discovery Platform (</w:t>
            </w:r>
            <w:r w:rsidR="7DECDEE8">
              <w:rPr>
                <w:b w:val="0"/>
                <w:bCs w:val="0"/>
              </w:rPr>
              <w:t>DDP</w:t>
            </w:r>
            <w:r w:rsidR="0095E340">
              <w:rPr>
                <w:b w:val="0"/>
                <w:bCs w:val="0"/>
              </w:rPr>
              <w:t>)</w:t>
            </w:r>
            <w:r w:rsidR="7DECDEE8">
              <w:rPr>
                <w:b w:val="0"/>
                <w:bCs w:val="0"/>
              </w:rPr>
              <w:t>)</w:t>
            </w:r>
            <w:r w:rsidR="162094A8">
              <w:rPr>
                <w:b w:val="0"/>
                <w:bCs w:val="0"/>
              </w:rPr>
              <w:t xml:space="preserve">, with an alternative </w:t>
            </w:r>
            <w:r w:rsidR="5EE0C620">
              <w:rPr>
                <w:b w:val="0"/>
                <w:bCs w:val="0"/>
              </w:rPr>
              <w:t xml:space="preserve">which </w:t>
            </w:r>
            <w:r w:rsidR="7DECDEE8">
              <w:rPr>
                <w:b w:val="0"/>
                <w:bCs w:val="0"/>
              </w:rPr>
              <w:t>creat</w:t>
            </w:r>
            <w:r w:rsidR="2C7E9561">
              <w:rPr>
                <w:b w:val="0"/>
                <w:bCs w:val="0"/>
              </w:rPr>
              <w:t>es</w:t>
            </w:r>
            <w:r w:rsidR="7DECDEE8">
              <w:rPr>
                <w:b w:val="0"/>
                <w:bCs w:val="0"/>
              </w:rPr>
              <w:t xml:space="preserve"> a new bespoke platform</w:t>
            </w:r>
            <w:r w:rsidR="5D3AF2EB">
              <w:rPr>
                <w:b w:val="0"/>
                <w:bCs w:val="0"/>
              </w:rPr>
              <w:t xml:space="preserve"> solution</w:t>
            </w:r>
            <w:r w:rsidR="7DECDEE8">
              <w:rPr>
                <w:b w:val="0"/>
                <w:bCs w:val="0"/>
              </w:rPr>
              <w:t>.</w:t>
            </w:r>
          </w:p>
          <w:p w14:paraId="240BC051" w14:textId="7B6E7F22" w:rsidR="7E5084B0" w:rsidRDefault="7E5084B0">
            <w:pPr>
              <w:cnfStyle w:val="100000000000" w:firstRow="1" w:lastRow="0" w:firstColumn="0" w:lastColumn="0" w:oddVBand="0" w:evenVBand="0" w:oddHBand="0" w:evenHBand="0" w:firstRowFirstColumn="0" w:firstRowLastColumn="0" w:lastRowFirstColumn="0" w:lastRowLastColumn="0"/>
              <w:rPr>
                <w:b w:val="0"/>
                <w:bCs w:val="0"/>
              </w:rPr>
            </w:pPr>
          </w:p>
          <w:p w14:paraId="14FFCA0B" w14:textId="13693BCA" w:rsidR="43E0021A" w:rsidRDefault="43E0021A" w:rsidP="7E5084B0">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The introduction of this service will enable the comparison of the data held in MAM Store and Supply Point Register, for the data items selected as part of the ‘MVP’. The data items and outcomes of the comparison service will be shared with consumers of the service (Shippers and IGTs). The data items defined as part of the MVP include: </w:t>
            </w:r>
          </w:p>
          <w:p w14:paraId="2DB74BF9" w14:textId="1AF1D9D6" w:rsidR="43E0021A" w:rsidRPr="004860F1" w:rsidRDefault="43E0021A" w:rsidP="2084084D">
            <w:pPr>
              <w:pStyle w:val="ListParagraph"/>
              <w:numPr>
                <w:ilvl w:val="0"/>
                <w:numId w:val="3"/>
              </w:numPr>
              <w:cnfStyle w:val="100000000000" w:firstRow="1" w:lastRow="0" w:firstColumn="0" w:lastColumn="0" w:oddVBand="0" w:evenVBand="0" w:oddHBand="0" w:evenHBand="0" w:firstRowFirstColumn="0" w:firstRowLastColumn="0" w:lastRowFirstColumn="0" w:lastRowLastColumn="0"/>
              <w:rPr>
                <w:b w:val="0"/>
                <w:bCs w:val="0"/>
              </w:rPr>
            </w:pPr>
            <w:r>
              <w:t xml:space="preserve">Installed MSN </w:t>
            </w:r>
          </w:p>
          <w:p w14:paraId="2C93FE7F" w14:textId="17AF16F9" w:rsidR="43E0021A" w:rsidRPr="004860F1" w:rsidRDefault="43E0021A" w:rsidP="2084084D">
            <w:pPr>
              <w:pStyle w:val="ListParagraph"/>
              <w:numPr>
                <w:ilvl w:val="0"/>
                <w:numId w:val="3"/>
              </w:numPr>
              <w:cnfStyle w:val="100000000000" w:firstRow="1" w:lastRow="0" w:firstColumn="0" w:lastColumn="0" w:oddVBand="0" w:evenVBand="0" w:oddHBand="0" w:evenHBand="0" w:firstRowFirstColumn="0" w:firstRowLastColumn="0" w:lastRowFirstColumn="0" w:lastRowLastColumn="0"/>
              <w:rPr>
                <w:b w:val="0"/>
                <w:bCs w:val="0"/>
              </w:rPr>
            </w:pPr>
            <w:r>
              <w:t xml:space="preserve">Multiplication Factor </w:t>
            </w:r>
          </w:p>
          <w:p w14:paraId="7C42C9BB" w14:textId="7CFC5720" w:rsidR="43E0021A" w:rsidRPr="004860F1" w:rsidRDefault="43E0021A" w:rsidP="2084084D">
            <w:pPr>
              <w:pStyle w:val="ListParagraph"/>
              <w:numPr>
                <w:ilvl w:val="0"/>
                <w:numId w:val="3"/>
              </w:numPr>
              <w:cnfStyle w:val="100000000000" w:firstRow="1" w:lastRow="0" w:firstColumn="0" w:lastColumn="0" w:oddVBand="0" w:evenVBand="0" w:oddHBand="0" w:evenHBand="0" w:firstRowFirstColumn="0" w:firstRowLastColumn="0" w:lastRowFirstColumn="0" w:lastRowLastColumn="0"/>
              <w:rPr>
                <w:b w:val="0"/>
                <w:bCs w:val="0"/>
              </w:rPr>
            </w:pPr>
            <w:r>
              <w:t xml:space="preserve">Unit of Measure </w:t>
            </w:r>
          </w:p>
          <w:p w14:paraId="5BF6E646" w14:textId="63712F6B" w:rsidR="43E0021A" w:rsidRPr="004860F1" w:rsidRDefault="43E0021A" w:rsidP="2084084D">
            <w:pPr>
              <w:pStyle w:val="ListParagraph"/>
              <w:numPr>
                <w:ilvl w:val="0"/>
                <w:numId w:val="3"/>
              </w:numPr>
              <w:cnfStyle w:val="100000000000" w:firstRow="1" w:lastRow="0" w:firstColumn="0" w:lastColumn="0" w:oddVBand="0" w:evenVBand="0" w:oddHBand="0" w:evenHBand="0" w:firstRowFirstColumn="0" w:firstRowLastColumn="0" w:lastRowFirstColumn="0" w:lastRowLastColumn="0"/>
              <w:rPr>
                <w:b w:val="0"/>
                <w:bCs w:val="0"/>
              </w:rPr>
            </w:pPr>
            <w:r>
              <w:t xml:space="preserve">Number of dials  </w:t>
            </w:r>
          </w:p>
          <w:p w14:paraId="0D367159" w14:textId="46A99DA8" w:rsidR="43E0021A" w:rsidRPr="004860F1" w:rsidRDefault="43E0021A" w:rsidP="2084084D">
            <w:pPr>
              <w:pStyle w:val="ListParagraph"/>
              <w:numPr>
                <w:ilvl w:val="0"/>
                <w:numId w:val="3"/>
              </w:numPr>
              <w:cnfStyle w:val="100000000000" w:firstRow="1" w:lastRow="0" w:firstColumn="0" w:lastColumn="0" w:oddVBand="0" w:evenVBand="0" w:oddHBand="0" w:evenHBand="0" w:firstRowFirstColumn="0" w:firstRowLastColumn="0" w:lastRowFirstColumn="0" w:lastRowLastColumn="0"/>
              <w:rPr>
                <w:b w:val="0"/>
                <w:bCs w:val="0"/>
              </w:rPr>
            </w:pPr>
            <w:r>
              <w:t xml:space="preserve">Converter Correction Factor </w:t>
            </w:r>
          </w:p>
          <w:p w14:paraId="54B8A506" w14:textId="0B2065AC" w:rsidR="43E0021A" w:rsidRPr="004860F1" w:rsidRDefault="43E0021A" w:rsidP="2084084D">
            <w:pPr>
              <w:pStyle w:val="ListParagraph"/>
              <w:numPr>
                <w:ilvl w:val="0"/>
                <w:numId w:val="3"/>
              </w:numPr>
              <w:cnfStyle w:val="100000000000" w:firstRow="1" w:lastRow="0" w:firstColumn="0" w:lastColumn="0" w:oddVBand="0" w:evenVBand="0" w:oddHBand="0" w:evenHBand="0" w:firstRowFirstColumn="0" w:firstRowLastColumn="0" w:lastRowFirstColumn="0" w:lastRowLastColumn="0"/>
              <w:rPr>
                <w:b w:val="0"/>
                <w:bCs w:val="0"/>
              </w:rPr>
            </w:pPr>
            <w:r>
              <w:t xml:space="preserve">Meter Mechanism Code </w:t>
            </w:r>
          </w:p>
          <w:p w14:paraId="3AC0CD6D" w14:textId="51788E96" w:rsidR="43E0021A" w:rsidRPr="004860F1" w:rsidRDefault="43E0021A" w:rsidP="2084084D">
            <w:pPr>
              <w:pStyle w:val="ListParagraph"/>
              <w:numPr>
                <w:ilvl w:val="0"/>
                <w:numId w:val="3"/>
              </w:numPr>
              <w:cnfStyle w:val="100000000000" w:firstRow="1" w:lastRow="0" w:firstColumn="0" w:lastColumn="0" w:oddVBand="0" w:evenVBand="0" w:oddHBand="0" w:evenHBand="0" w:firstRowFirstColumn="0" w:firstRowLastColumn="0" w:lastRowFirstColumn="0" w:lastRowLastColumn="0"/>
              <w:rPr>
                <w:b w:val="0"/>
                <w:bCs w:val="0"/>
              </w:rPr>
            </w:pPr>
            <w:r>
              <w:t xml:space="preserve">Payment Method Code </w:t>
            </w:r>
          </w:p>
          <w:p w14:paraId="7853CB26" w14:textId="2EA05790" w:rsidR="43E0021A" w:rsidRPr="004860F1" w:rsidRDefault="43E0021A" w:rsidP="2084084D">
            <w:pPr>
              <w:pStyle w:val="ListParagraph"/>
              <w:numPr>
                <w:ilvl w:val="0"/>
                <w:numId w:val="3"/>
              </w:numPr>
              <w:cnfStyle w:val="100000000000" w:firstRow="1" w:lastRow="0" w:firstColumn="0" w:lastColumn="0" w:oddVBand="0" w:evenVBand="0" w:oddHBand="0" w:evenHBand="0" w:firstRowFirstColumn="0" w:firstRowLastColumn="0" w:lastRowFirstColumn="0" w:lastRowLastColumn="0"/>
              <w:rPr>
                <w:b w:val="0"/>
                <w:bCs w:val="0"/>
              </w:rPr>
            </w:pPr>
            <w:r>
              <w:t xml:space="preserve">Asset Class Code </w:t>
            </w:r>
          </w:p>
          <w:p w14:paraId="5FA0DE2E" w14:textId="1DA4BD0C" w:rsidR="43E0021A" w:rsidRPr="004860F1" w:rsidRDefault="43E0021A" w:rsidP="2084084D">
            <w:pPr>
              <w:pStyle w:val="ListParagraph"/>
              <w:numPr>
                <w:ilvl w:val="0"/>
                <w:numId w:val="3"/>
              </w:numPr>
              <w:cnfStyle w:val="100000000000" w:firstRow="1" w:lastRow="0" w:firstColumn="0" w:lastColumn="0" w:oddVBand="0" w:evenVBand="0" w:oddHBand="0" w:evenHBand="0" w:firstRowFirstColumn="0" w:firstRowLastColumn="0" w:lastRowFirstColumn="0" w:lastRowLastColumn="0"/>
              <w:rPr>
                <w:b w:val="0"/>
                <w:bCs w:val="0"/>
              </w:rPr>
            </w:pPr>
            <w:r>
              <w:t>Converter Serial Number</w:t>
            </w:r>
          </w:p>
          <w:p w14:paraId="6B30D69B" w14:textId="09400B16" w:rsidR="7E5084B0" w:rsidRDefault="7E5084B0">
            <w:pPr>
              <w:cnfStyle w:val="100000000000" w:firstRow="1" w:lastRow="0" w:firstColumn="0" w:lastColumn="0" w:oddVBand="0" w:evenVBand="0" w:oddHBand="0" w:evenHBand="0" w:firstRowFirstColumn="0" w:firstRowLastColumn="0" w:lastRowFirstColumn="0" w:lastRowLastColumn="0"/>
              <w:rPr>
                <w:b w:val="0"/>
                <w:bCs w:val="0"/>
              </w:rPr>
            </w:pPr>
          </w:p>
          <w:p w14:paraId="6C8E8FF8" w14:textId="77777777" w:rsidR="00745658" w:rsidRDefault="00745658" w:rsidP="00246DAC">
            <w:pPr>
              <w:cnfStyle w:val="100000000000" w:firstRow="1" w:lastRow="0" w:firstColumn="0" w:lastColumn="0" w:oddVBand="0" w:evenVBand="0" w:oddHBand="0" w:evenHBand="0" w:firstRowFirstColumn="0" w:firstRowLastColumn="0" w:lastRowFirstColumn="0" w:lastRowLastColumn="0"/>
            </w:pPr>
          </w:p>
          <w:p w14:paraId="1945B2D9" w14:textId="23EDCBCE" w:rsidR="00745658" w:rsidRDefault="0CA22967" w:rsidP="00246DAC">
            <w:pPr>
              <w:cnfStyle w:val="100000000000" w:firstRow="1" w:lastRow="0" w:firstColumn="0" w:lastColumn="0" w:oddVBand="0" w:evenVBand="0" w:oddHBand="0" w:evenHBand="0" w:firstRowFirstColumn="0" w:firstRowLastColumn="0" w:lastRowFirstColumn="0" w:lastRowLastColumn="0"/>
            </w:pPr>
            <w:r>
              <w:rPr>
                <w:b w:val="0"/>
                <w:bCs w:val="0"/>
              </w:rPr>
              <w:t xml:space="preserve">Utilisation of </w:t>
            </w:r>
            <w:r w:rsidR="1EE29A3D">
              <w:rPr>
                <w:b w:val="0"/>
                <w:bCs w:val="0"/>
              </w:rPr>
              <w:t>DDP will lower the costs of initial delivery</w:t>
            </w:r>
            <w:r w:rsidR="1B909A32">
              <w:rPr>
                <w:b w:val="0"/>
                <w:bCs w:val="0"/>
              </w:rPr>
              <w:t xml:space="preserve">, ongoing service costs and reduce the need for in depth training; </w:t>
            </w:r>
            <w:r w:rsidR="6DAB1A03">
              <w:rPr>
                <w:b w:val="0"/>
                <w:bCs w:val="0"/>
              </w:rPr>
              <w:t>Additional functionality for the co</w:t>
            </w:r>
            <w:r w:rsidR="7DD6557C">
              <w:rPr>
                <w:b w:val="0"/>
                <w:bCs w:val="0"/>
              </w:rPr>
              <w:t>mparison</w:t>
            </w:r>
            <w:r w:rsidR="0095E340">
              <w:rPr>
                <w:b w:val="0"/>
                <w:bCs w:val="0"/>
              </w:rPr>
              <w:t xml:space="preserve"> service</w:t>
            </w:r>
            <w:r w:rsidR="7DD6557C">
              <w:rPr>
                <w:b w:val="0"/>
                <w:bCs w:val="0"/>
              </w:rPr>
              <w:t xml:space="preserve"> will</w:t>
            </w:r>
            <w:r w:rsidR="0095E340">
              <w:rPr>
                <w:b w:val="0"/>
                <w:bCs w:val="0"/>
              </w:rPr>
              <w:t>,</w:t>
            </w:r>
            <w:r w:rsidR="7DD6557C">
              <w:rPr>
                <w:b w:val="0"/>
                <w:bCs w:val="0"/>
              </w:rPr>
              <w:t xml:space="preserve"> however</w:t>
            </w:r>
            <w:r w:rsidR="485A2A03">
              <w:rPr>
                <w:b w:val="0"/>
                <w:bCs w:val="0"/>
              </w:rPr>
              <w:t>,</w:t>
            </w:r>
            <w:r w:rsidR="7DD6557C">
              <w:rPr>
                <w:b w:val="0"/>
                <w:bCs w:val="0"/>
              </w:rPr>
              <w:t xml:space="preserve"> be dictated by the </w:t>
            </w:r>
            <w:r w:rsidR="7AB6E8FA">
              <w:rPr>
                <w:b w:val="0"/>
                <w:bCs w:val="0"/>
              </w:rPr>
              <w:t xml:space="preserve">prioritisation </w:t>
            </w:r>
            <w:r w:rsidR="7DD6557C">
              <w:rPr>
                <w:b w:val="0"/>
                <w:bCs w:val="0"/>
              </w:rPr>
              <w:t xml:space="preserve">of the DDP </w:t>
            </w:r>
            <w:r w:rsidR="78BDF530">
              <w:rPr>
                <w:b w:val="0"/>
                <w:bCs w:val="0"/>
              </w:rPr>
              <w:t>backlog</w:t>
            </w:r>
            <w:r w:rsidR="7DD6557C">
              <w:rPr>
                <w:b w:val="0"/>
                <w:bCs w:val="0"/>
              </w:rPr>
              <w:t>, and</w:t>
            </w:r>
            <w:r w:rsidR="21A627BD">
              <w:rPr>
                <w:b w:val="0"/>
                <w:bCs w:val="0"/>
              </w:rPr>
              <w:t xml:space="preserve"> </w:t>
            </w:r>
            <w:r w:rsidR="29079D9D">
              <w:rPr>
                <w:b w:val="0"/>
                <w:bCs w:val="0"/>
              </w:rPr>
              <w:t>ideas for potential additional functionality may</w:t>
            </w:r>
            <w:r w:rsidR="5D8B58B4">
              <w:rPr>
                <w:b w:val="0"/>
                <w:bCs w:val="0"/>
              </w:rPr>
              <w:t xml:space="preserve"> </w:t>
            </w:r>
            <w:r w:rsidR="29079D9D">
              <w:rPr>
                <w:b w:val="0"/>
                <w:bCs w:val="0"/>
              </w:rPr>
              <w:t>be restricted by the capabilities of the platform</w:t>
            </w:r>
            <w:r w:rsidR="7F180008">
              <w:rPr>
                <w:b w:val="0"/>
                <w:bCs w:val="0"/>
              </w:rPr>
              <w:t xml:space="preserve"> </w:t>
            </w:r>
            <w:r w:rsidR="7F180008">
              <w:rPr>
                <w:b w:val="0"/>
                <w:bCs w:val="0"/>
              </w:rPr>
              <w:lastRenderedPageBreak/>
              <w:t>which is currently undergoing a set of upgrades and improvements based on longstanding customer feedback</w:t>
            </w:r>
            <w:r w:rsidR="29079D9D">
              <w:rPr>
                <w:b w:val="0"/>
                <w:bCs w:val="0"/>
              </w:rPr>
              <w:t>.</w:t>
            </w:r>
          </w:p>
          <w:p w14:paraId="68790821" w14:textId="347B56B2" w:rsidR="002B5EC5" w:rsidRDefault="002B5EC5" w:rsidP="2084084D">
            <w:pPr>
              <w:cnfStyle w:val="100000000000" w:firstRow="1" w:lastRow="0" w:firstColumn="0" w:lastColumn="0" w:oddVBand="0" w:evenVBand="0" w:oddHBand="0" w:evenHBand="0" w:firstRowFirstColumn="0" w:firstRowLastColumn="0" w:lastRowFirstColumn="0" w:lastRowLastColumn="0"/>
              <w:rPr>
                <w:b w:val="0"/>
                <w:bCs w:val="0"/>
              </w:rPr>
            </w:pPr>
          </w:p>
          <w:p w14:paraId="4EC497D3" w14:textId="43B324B4" w:rsidR="00BB5C2F" w:rsidRPr="00BB5C2F" w:rsidRDefault="0C10419C" w:rsidP="00246DAC">
            <w:pPr>
              <w:cnfStyle w:val="100000000000" w:firstRow="1" w:lastRow="0" w:firstColumn="0" w:lastColumn="0" w:oddVBand="0" w:evenVBand="0" w:oddHBand="0" w:evenHBand="0" w:firstRowFirstColumn="0" w:firstRowLastColumn="0" w:lastRowFirstColumn="0" w:lastRowLastColumn="0"/>
            </w:pPr>
            <w:r>
              <w:rPr>
                <w:b w:val="0"/>
                <w:bCs w:val="0"/>
              </w:rPr>
              <w:t xml:space="preserve">Creation of a bespoke solution would understandably come </w:t>
            </w:r>
            <w:r w:rsidR="511E1940">
              <w:rPr>
                <w:b w:val="0"/>
                <w:bCs w:val="0"/>
              </w:rPr>
              <w:t xml:space="preserve">at </w:t>
            </w:r>
            <w:r>
              <w:rPr>
                <w:b w:val="0"/>
                <w:bCs w:val="0"/>
              </w:rPr>
              <w:t xml:space="preserve">a much higher </w:t>
            </w:r>
            <w:r w:rsidR="004860F1">
              <w:rPr>
                <w:b w:val="0"/>
                <w:bCs w:val="0"/>
              </w:rPr>
              <w:t>cost and</w:t>
            </w:r>
            <w:r w:rsidR="2716F1F5">
              <w:rPr>
                <w:b w:val="0"/>
                <w:bCs w:val="0"/>
              </w:rPr>
              <w:t xml:space="preserve"> require addition</w:t>
            </w:r>
            <w:r w:rsidR="511E1940">
              <w:rPr>
                <w:b w:val="0"/>
                <w:bCs w:val="0"/>
              </w:rPr>
              <w:t>al</w:t>
            </w:r>
            <w:r w:rsidR="2716F1F5">
              <w:rPr>
                <w:b w:val="0"/>
                <w:bCs w:val="0"/>
              </w:rPr>
              <w:t xml:space="preserve"> ongoing</w:t>
            </w:r>
            <w:r w:rsidR="511E1940">
              <w:rPr>
                <w:b w:val="0"/>
                <w:bCs w:val="0"/>
              </w:rPr>
              <w:t xml:space="preserve"> funding for</w:t>
            </w:r>
            <w:r w:rsidR="2716F1F5">
              <w:rPr>
                <w:b w:val="0"/>
                <w:bCs w:val="0"/>
              </w:rPr>
              <w:t xml:space="preserve"> service costs as they would not be included in any existing </w:t>
            </w:r>
            <w:r w:rsidR="5ADB7D48">
              <w:rPr>
                <w:b w:val="0"/>
                <w:bCs w:val="0"/>
              </w:rPr>
              <w:t xml:space="preserve">subscriptions or </w:t>
            </w:r>
            <w:r w:rsidR="7A37E6E2">
              <w:rPr>
                <w:b w:val="0"/>
                <w:bCs w:val="0"/>
              </w:rPr>
              <w:t xml:space="preserve">budgets; Expanding the functionality </w:t>
            </w:r>
            <w:r w:rsidR="35AEBAE3">
              <w:rPr>
                <w:b w:val="0"/>
                <w:bCs w:val="0"/>
              </w:rPr>
              <w:t>of the comparison service</w:t>
            </w:r>
            <w:r w:rsidR="7A37E6E2">
              <w:rPr>
                <w:b w:val="0"/>
                <w:bCs w:val="0"/>
              </w:rPr>
              <w:t xml:space="preserve"> would </w:t>
            </w:r>
            <w:r w:rsidR="42971D33">
              <w:rPr>
                <w:b w:val="0"/>
                <w:bCs w:val="0"/>
              </w:rPr>
              <w:t>be subject to either the BAU change process, or a yet to be determined process specific to the platform</w:t>
            </w:r>
            <w:r w:rsidR="741CECFE">
              <w:rPr>
                <w:b w:val="0"/>
                <w:bCs w:val="0"/>
              </w:rPr>
              <w:t xml:space="preserve">. A bespoke platform has the additional benefit </w:t>
            </w:r>
            <w:r w:rsidR="390B8BD8">
              <w:rPr>
                <w:b w:val="0"/>
                <w:bCs w:val="0"/>
              </w:rPr>
              <w:t>of</w:t>
            </w:r>
            <w:r w:rsidR="4495B644">
              <w:rPr>
                <w:b w:val="0"/>
                <w:bCs w:val="0"/>
              </w:rPr>
              <w:t xml:space="preserve"> more flexibility </w:t>
            </w:r>
            <w:r w:rsidR="21A4F5D7">
              <w:rPr>
                <w:b w:val="0"/>
                <w:bCs w:val="0"/>
              </w:rPr>
              <w:t>for future development</w:t>
            </w:r>
            <w:r w:rsidR="390B8BD8">
              <w:rPr>
                <w:b w:val="0"/>
                <w:bCs w:val="0"/>
              </w:rPr>
              <w:t>.</w:t>
            </w:r>
            <w:r w:rsidR="6D92C29F">
              <w:rPr>
                <w:b w:val="0"/>
                <w:bCs w:val="0"/>
              </w:rPr>
              <w:t xml:space="preserve"> </w:t>
            </w:r>
          </w:p>
          <w:p w14:paraId="3670609B" w14:textId="77777777" w:rsidR="00EC6572" w:rsidRDefault="00EC6572" w:rsidP="00246DAC">
            <w:pPr>
              <w:cnfStyle w:val="100000000000" w:firstRow="1" w:lastRow="0" w:firstColumn="0" w:lastColumn="0" w:oddVBand="0" w:evenVBand="0" w:oddHBand="0" w:evenHBand="0" w:firstRowFirstColumn="0" w:firstRowLastColumn="0" w:lastRowFirstColumn="0" w:lastRowLastColumn="0"/>
              <w:rPr>
                <w:b w:val="0"/>
                <w:bCs w:val="0"/>
              </w:rPr>
            </w:pPr>
          </w:p>
          <w:p w14:paraId="4C175A52" w14:textId="42C79FF2" w:rsidR="00246DAC" w:rsidRDefault="00C02BB8" w:rsidP="00246DAC">
            <w:pPr>
              <w:cnfStyle w:val="100000000000" w:firstRow="1" w:lastRow="0" w:firstColumn="0" w:lastColumn="0" w:oddVBand="0" w:evenVBand="0" w:oddHBand="0" w:evenHBand="0" w:firstRowFirstColumn="0" w:firstRowLastColumn="0" w:lastRowFirstColumn="0" w:lastRowLastColumn="0"/>
              <w:rPr>
                <w:b w:val="0"/>
                <w:bCs w:val="0"/>
              </w:rPr>
            </w:pPr>
            <w:r>
              <w:t>Solution Option 1:</w:t>
            </w:r>
          </w:p>
          <w:p w14:paraId="2388AFEF" w14:textId="64718A43" w:rsidR="00C02BB8" w:rsidRPr="00C02BB8" w:rsidRDefault="00B7045A" w:rsidP="00C02BB8">
            <w:pPr>
              <w:cnfStyle w:val="100000000000" w:firstRow="1" w:lastRow="0" w:firstColumn="0" w:lastColumn="0" w:oddVBand="0" w:evenVBand="0" w:oddHBand="0" w:evenHBand="0" w:firstRowFirstColumn="0" w:firstRowLastColumn="0" w:lastRowFirstColumn="0" w:lastRowLastColumn="0"/>
            </w:pPr>
            <w:r>
              <w:t xml:space="preserve">Utilisation of the existing </w:t>
            </w:r>
            <w:r w:rsidR="00C02BB8" w:rsidRPr="00C02BB8">
              <w:t>DDP</w:t>
            </w:r>
            <w:r>
              <w:t xml:space="preserve"> Platform</w:t>
            </w:r>
          </w:p>
          <w:p w14:paraId="4DD2333F" w14:textId="0654812A" w:rsidR="00C02BB8" w:rsidRPr="00CC52EE" w:rsidRDefault="5AA7109F" w:rsidP="00CC52EE">
            <w:pPr>
              <w:pStyle w:val="ListParagraph"/>
              <w:numPr>
                <w:ilvl w:val="0"/>
                <w:numId w:val="2"/>
              </w:num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Power BI Dashboards – reporting and visuals </w:t>
            </w:r>
          </w:p>
          <w:p w14:paraId="61DFEAFA" w14:textId="11BB002E" w:rsidR="00C02BB8" w:rsidRDefault="00C02BB8" w:rsidP="00CC52EE">
            <w:pPr>
              <w:pStyle w:val="ListParagraph"/>
              <w:numPr>
                <w:ilvl w:val="0"/>
                <w:numId w:val="2"/>
              </w:numPr>
              <w:cnfStyle w:val="100000000000" w:firstRow="1" w:lastRow="0" w:firstColumn="0" w:lastColumn="0" w:oddVBand="0" w:evenVBand="0" w:oddHBand="0" w:evenHBand="0" w:firstRowFirstColumn="0" w:firstRowLastColumn="0" w:lastRowFirstColumn="0" w:lastRowLastColumn="0"/>
            </w:pPr>
            <w:r w:rsidRPr="00CC52EE">
              <w:rPr>
                <w:b w:val="0"/>
                <w:bCs w:val="0"/>
              </w:rPr>
              <w:t xml:space="preserve">Data loaded and transformed inside DDP processing </w:t>
            </w:r>
            <w:r w:rsidR="00C620CD" w:rsidRPr="00CC52EE">
              <w:rPr>
                <w:b w:val="0"/>
                <w:bCs w:val="0"/>
              </w:rPr>
              <w:t>layer.</w:t>
            </w:r>
          </w:p>
          <w:p w14:paraId="008B4BE5" w14:textId="77777777" w:rsidR="00B7045A" w:rsidRDefault="00B7045A" w:rsidP="00B7045A">
            <w:pPr>
              <w:cnfStyle w:val="100000000000" w:firstRow="1" w:lastRow="0" w:firstColumn="0" w:lastColumn="0" w:oddVBand="0" w:evenVBand="0" w:oddHBand="0" w:evenHBand="0" w:firstRowFirstColumn="0" w:firstRowLastColumn="0" w:lastRowFirstColumn="0" w:lastRowLastColumn="0"/>
            </w:pPr>
          </w:p>
          <w:p w14:paraId="1DC9A4E6" w14:textId="74EC4141" w:rsidR="00AC78B7" w:rsidRPr="00AC78B7" w:rsidRDefault="00AC78B7" w:rsidP="00B7045A">
            <w:pPr>
              <w:cnfStyle w:val="100000000000" w:firstRow="1" w:lastRow="0" w:firstColumn="0" w:lastColumn="0" w:oddVBand="0" w:evenVBand="0" w:oddHBand="0" w:evenHBand="0" w:firstRowFirstColumn="0" w:firstRowLastColumn="0" w:lastRowFirstColumn="0" w:lastRowLastColumn="0"/>
            </w:pPr>
            <w:r w:rsidRPr="00AC78B7">
              <w:t>Delivery Costs &amp; Timescales:</w:t>
            </w:r>
          </w:p>
          <w:p w14:paraId="351A5A06" w14:textId="55133314" w:rsidR="00AC78B7" w:rsidRDefault="39270F14" w:rsidP="00B7045A">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The cost range for utilising DDP </w:t>
            </w:r>
            <w:r w:rsidR="78527C18">
              <w:rPr>
                <w:b w:val="0"/>
                <w:bCs w:val="0"/>
              </w:rPr>
              <w:t>has identified approx</w:t>
            </w:r>
            <w:r w:rsidR="18CE04C4">
              <w:rPr>
                <w:b w:val="0"/>
                <w:bCs w:val="0"/>
              </w:rPr>
              <w:t>imately</w:t>
            </w:r>
            <w:r w:rsidR="78527C18">
              <w:rPr>
                <w:b w:val="0"/>
                <w:bCs w:val="0"/>
              </w:rPr>
              <w:t xml:space="preserve"> £</w:t>
            </w:r>
            <w:r w:rsidR="003F6E91">
              <w:rPr>
                <w:b w:val="0"/>
                <w:bCs w:val="0"/>
              </w:rPr>
              <w:t>36</w:t>
            </w:r>
            <w:r w:rsidR="78527C18">
              <w:rPr>
                <w:b w:val="0"/>
                <w:bCs w:val="0"/>
              </w:rPr>
              <w:t>k development effort, which would fall within the boundaries of being deliverable</w:t>
            </w:r>
            <w:r w:rsidR="06A825CD">
              <w:rPr>
                <w:b w:val="0"/>
                <w:bCs w:val="0"/>
              </w:rPr>
              <w:t xml:space="preserve"> within a single DDP Release / </w:t>
            </w:r>
            <w:r w:rsidR="0185977E">
              <w:rPr>
                <w:b w:val="0"/>
                <w:bCs w:val="0"/>
              </w:rPr>
              <w:t>Sprint, with</w:t>
            </w:r>
            <w:r w:rsidR="7C73BE5F">
              <w:rPr>
                <w:b w:val="0"/>
                <w:bCs w:val="0"/>
              </w:rPr>
              <w:t xml:space="preserve"> </w:t>
            </w:r>
            <w:r w:rsidR="55F6CAF0">
              <w:rPr>
                <w:b w:val="0"/>
                <w:bCs w:val="0"/>
              </w:rPr>
              <w:t xml:space="preserve">ongoing service costs </w:t>
            </w:r>
            <w:r w:rsidR="7C73BE5F">
              <w:rPr>
                <w:b w:val="0"/>
                <w:bCs w:val="0"/>
              </w:rPr>
              <w:t xml:space="preserve">being </w:t>
            </w:r>
            <w:r w:rsidR="55F6CAF0">
              <w:rPr>
                <w:b w:val="0"/>
                <w:bCs w:val="0"/>
              </w:rPr>
              <w:t>included within the DDP subscription.</w:t>
            </w:r>
          </w:p>
          <w:p w14:paraId="4E15C0D1" w14:textId="77777777" w:rsidR="007A2151" w:rsidRDefault="007A2151" w:rsidP="00B7045A">
            <w:pPr>
              <w:cnfStyle w:val="100000000000" w:firstRow="1" w:lastRow="0" w:firstColumn="0" w:lastColumn="0" w:oddVBand="0" w:evenVBand="0" w:oddHBand="0" w:evenHBand="0" w:firstRowFirstColumn="0" w:firstRowLastColumn="0" w:lastRowFirstColumn="0" w:lastRowLastColumn="0"/>
            </w:pPr>
          </w:p>
          <w:p w14:paraId="238D645B" w14:textId="602320A6" w:rsidR="00391B23" w:rsidRPr="00AC78B7" w:rsidRDefault="55F6CAF0" w:rsidP="00B7045A">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 xml:space="preserve">Timescales for </w:t>
            </w:r>
            <w:r w:rsidR="5E88F476">
              <w:rPr>
                <w:b w:val="0"/>
                <w:bCs w:val="0"/>
              </w:rPr>
              <w:t xml:space="preserve">delivery would be approximately seven weeks from initialisation to go </w:t>
            </w:r>
            <w:r w:rsidR="711A1BC9">
              <w:rPr>
                <w:b w:val="0"/>
                <w:bCs w:val="0"/>
              </w:rPr>
              <w:t>live;</w:t>
            </w:r>
            <w:r w:rsidR="5E88F476">
              <w:rPr>
                <w:b w:val="0"/>
                <w:bCs w:val="0"/>
              </w:rPr>
              <w:t xml:space="preserve"> the start </w:t>
            </w:r>
            <w:r w:rsidR="2AC28E2E">
              <w:rPr>
                <w:b w:val="0"/>
                <w:bCs w:val="0"/>
              </w:rPr>
              <w:t xml:space="preserve">date would be </w:t>
            </w:r>
            <w:r w:rsidR="3B10BA4B">
              <w:rPr>
                <w:b w:val="0"/>
                <w:bCs w:val="0"/>
              </w:rPr>
              <w:t>dependent</w:t>
            </w:r>
            <w:r w:rsidR="2AC28E2E">
              <w:rPr>
                <w:b w:val="0"/>
                <w:bCs w:val="0"/>
              </w:rPr>
              <w:t xml:space="preserve"> on the capacity within the existing DDP backlog.</w:t>
            </w:r>
          </w:p>
          <w:p w14:paraId="41734C3F" w14:textId="77777777" w:rsidR="00AC78B7" w:rsidRDefault="00AC78B7" w:rsidP="00B7045A">
            <w:pPr>
              <w:cnfStyle w:val="100000000000" w:firstRow="1" w:lastRow="0" w:firstColumn="0" w:lastColumn="0" w:oddVBand="0" w:evenVBand="0" w:oddHBand="0" w:evenHBand="0" w:firstRowFirstColumn="0" w:firstRowLastColumn="0" w:lastRowFirstColumn="0" w:lastRowLastColumn="0"/>
              <w:rPr>
                <w:b w:val="0"/>
                <w:bCs w:val="0"/>
              </w:rPr>
            </w:pPr>
          </w:p>
          <w:p w14:paraId="611556A1" w14:textId="77777777" w:rsidR="00B7045A" w:rsidRDefault="00B7045A" w:rsidP="00B7045A">
            <w:pPr>
              <w:cnfStyle w:val="100000000000" w:firstRow="1" w:lastRow="0" w:firstColumn="0" w:lastColumn="0" w:oddVBand="0" w:evenVBand="0" w:oddHBand="0" w:evenHBand="0" w:firstRowFirstColumn="0" w:firstRowLastColumn="0" w:lastRowFirstColumn="0" w:lastRowLastColumn="0"/>
              <w:rPr>
                <w:b w:val="0"/>
                <w:bCs w:val="0"/>
              </w:rPr>
            </w:pPr>
            <w:r>
              <w:t>Solution Option 2:</w:t>
            </w:r>
          </w:p>
          <w:p w14:paraId="018802AD" w14:textId="72D224E6" w:rsidR="00357AC8" w:rsidRDefault="00357AC8" w:rsidP="00357AC8">
            <w:pPr>
              <w:cnfStyle w:val="100000000000" w:firstRow="1" w:lastRow="0" w:firstColumn="0" w:lastColumn="0" w:oddVBand="0" w:evenVBand="0" w:oddHBand="0" w:evenHBand="0" w:firstRowFirstColumn="0" w:firstRowLastColumn="0" w:lastRowFirstColumn="0" w:lastRowLastColumn="0"/>
              <w:rPr>
                <w:b w:val="0"/>
                <w:bCs w:val="0"/>
              </w:rPr>
            </w:pPr>
            <w:r w:rsidRPr="00357AC8">
              <w:t>Standalone comparison service</w:t>
            </w:r>
          </w:p>
          <w:p w14:paraId="6E664286" w14:textId="77777777" w:rsidR="005D1758" w:rsidRPr="005D1758" w:rsidRDefault="00357AC8" w:rsidP="00357AC8">
            <w:pPr>
              <w:pStyle w:val="ListParagraph"/>
              <w:numPr>
                <w:ilvl w:val="0"/>
                <w:numId w:val="2"/>
              </w:numPr>
              <w:cnfStyle w:val="100000000000" w:firstRow="1" w:lastRow="0" w:firstColumn="0" w:lastColumn="0" w:oddVBand="0" w:evenVBand="0" w:oddHBand="0" w:evenHBand="0" w:firstRowFirstColumn="0" w:firstRowLastColumn="0" w:lastRowFirstColumn="0" w:lastRowLastColumn="0"/>
              <w:rPr>
                <w:b w:val="0"/>
                <w:bCs w:val="0"/>
              </w:rPr>
            </w:pPr>
            <w:r w:rsidRPr="005D1758">
              <w:rPr>
                <w:b w:val="0"/>
                <w:bCs w:val="0"/>
              </w:rPr>
              <w:t>Hosted on Azure</w:t>
            </w:r>
          </w:p>
          <w:p w14:paraId="09FF5C2B" w14:textId="4A1ACD4C" w:rsidR="00357AC8" w:rsidRPr="00DE7AFC" w:rsidRDefault="00357AC8" w:rsidP="00357AC8">
            <w:pPr>
              <w:pStyle w:val="ListParagraph"/>
              <w:numPr>
                <w:ilvl w:val="0"/>
                <w:numId w:val="2"/>
              </w:numPr>
              <w:cnfStyle w:val="100000000000" w:firstRow="1" w:lastRow="0" w:firstColumn="0" w:lastColumn="0" w:oddVBand="0" w:evenVBand="0" w:oddHBand="0" w:evenHBand="0" w:firstRowFirstColumn="0" w:firstRowLastColumn="0" w:lastRowFirstColumn="0" w:lastRowLastColumn="0"/>
              <w:rPr>
                <w:b w:val="0"/>
                <w:bCs w:val="0"/>
              </w:rPr>
            </w:pPr>
            <w:r w:rsidRPr="005D1758">
              <w:rPr>
                <w:b w:val="0"/>
                <w:bCs w:val="0"/>
              </w:rPr>
              <w:t xml:space="preserve">Power BI visualisations layered for customer </w:t>
            </w:r>
            <w:r w:rsidR="00EC6572" w:rsidRPr="005D1758">
              <w:rPr>
                <w:b w:val="0"/>
                <w:bCs w:val="0"/>
              </w:rPr>
              <w:t>consumption.</w:t>
            </w:r>
          </w:p>
          <w:p w14:paraId="17A49B39" w14:textId="77777777" w:rsidR="00DE7AFC" w:rsidRDefault="00DE7AFC" w:rsidP="00DE7AFC">
            <w:pPr>
              <w:cnfStyle w:val="100000000000" w:firstRow="1" w:lastRow="0" w:firstColumn="0" w:lastColumn="0" w:oddVBand="0" w:evenVBand="0" w:oddHBand="0" w:evenHBand="0" w:firstRowFirstColumn="0" w:firstRowLastColumn="0" w:lastRowFirstColumn="0" w:lastRowLastColumn="0"/>
            </w:pPr>
          </w:p>
          <w:p w14:paraId="1351BA3C" w14:textId="77777777" w:rsidR="009433F5" w:rsidRPr="00AC78B7" w:rsidRDefault="009433F5" w:rsidP="009433F5">
            <w:pPr>
              <w:cnfStyle w:val="100000000000" w:firstRow="1" w:lastRow="0" w:firstColumn="0" w:lastColumn="0" w:oddVBand="0" w:evenVBand="0" w:oddHBand="0" w:evenHBand="0" w:firstRowFirstColumn="0" w:firstRowLastColumn="0" w:lastRowFirstColumn="0" w:lastRowLastColumn="0"/>
            </w:pPr>
            <w:r w:rsidRPr="00AC78B7">
              <w:t>Delivery Costs &amp; Timescales:</w:t>
            </w:r>
          </w:p>
          <w:p w14:paraId="7ABC2BFC" w14:textId="75688601" w:rsidR="009433F5" w:rsidRDefault="00B507D0" w:rsidP="00DE7AFC">
            <w:pPr>
              <w:cnfStyle w:val="100000000000" w:firstRow="1" w:lastRow="0" w:firstColumn="0" w:lastColumn="0" w:oddVBand="0" w:evenVBand="0" w:oddHBand="0" w:evenHBand="0" w:firstRowFirstColumn="0" w:firstRowLastColumn="0" w:lastRowFirstColumn="0" w:lastRowLastColumn="0"/>
            </w:pPr>
            <w:r w:rsidRPr="005956BD">
              <w:rPr>
                <w:b w:val="0"/>
                <w:bCs w:val="0"/>
              </w:rPr>
              <w:t>The cost range for</w:t>
            </w:r>
            <w:r w:rsidR="005956BD">
              <w:rPr>
                <w:b w:val="0"/>
                <w:bCs w:val="0"/>
              </w:rPr>
              <w:t xml:space="preserve"> implementation of a bespoke platform are £270k to £570k, with an </w:t>
            </w:r>
            <w:r w:rsidR="00F90FC0">
              <w:rPr>
                <w:b w:val="0"/>
                <w:bCs w:val="0"/>
              </w:rPr>
              <w:t>ongoing service cost</w:t>
            </w:r>
            <w:r w:rsidR="00E300D1">
              <w:rPr>
                <w:b w:val="0"/>
                <w:bCs w:val="0"/>
              </w:rPr>
              <w:t xml:space="preserve"> of £5k to £10k per month.</w:t>
            </w:r>
          </w:p>
          <w:p w14:paraId="152E8BC3" w14:textId="77777777" w:rsidR="007A2151" w:rsidRDefault="007A2151" w:rsidP="00DE7AFC">
            <w:pPr>
              <w:cnfStyle w:val="100000000000" w:firstRow="1" w:lastRow="0" w:firstColumn="0" w:lastColumn="0" w:oddVBand="0" w:evenVBand="0" w:oddHBand="0" w:evenHBand="0" w:firstRowFirstColumn="0" w:firstRowLastColumn="0" w:lastRowFirstColumn="0" w:lastRowLastColumn="0"/>
            </w:pPr>
          </w:p>
          <w:p w14:paraId="37EE2097" w14:textId="58690568" w:rsidR="00F90FC0" w:rsidRPr="005956BD" w:rsidRDefault="00F90FC0" w:rsidP="00DE7AFC">
            <w:pPr>
              <w:cnfStyle w:val="100000000000" w:firstRow="1" w:lastRow="0" w:firstColumn="0" w:lastColumn="0" w:oddVBand="0" w:evenVBand="0" w:oddHBand="0" w:evenHBand="0" w:firstRowFirstColumn="0" w:firstRowLastColumn="0" w:lastRowFirstColumn="0" w:lastRowLastColumn="0"/>
              <w:rPr>
                <w:b w:val="0"/>
                <w:bCs w:val="0"/>
              </w:rPr>
            </w:pPr>
            <w:r>
              <w:rPr>
                <w:b w:val="0"/>
                <w:bCs w:val="0"/>
              </w:rPr>
              <w:t>Timescales are unclear at this time</w:t>
            </w:r>
            <w:r w:rsidR="0026334A">
              <w:rPr>
                <w:b w:val="0"/>
                <w:bCs w:val="0"/>
              </w:rPr>
              <w:t xml:space="preserve"> as this will be a build from scratch, however these times can be </w:t>
            </w:r>
            <w:r w:rsidR="009E0CC2">
              <w:rPr>
                <w:b w:val="0"/>
                <w:bCs w:val="0"/>
              </w:rPr>
              <w:lastRenderedPageBreak/>
              <w:t>ra</w:t>
            </w:r>
            <w:r w:rsidR="00AF2D19">
              <w:rPr>
                <w:b w:val="0"/>
                <w:bCs w:val="0"/>
              </w:rPr>
              <w:t xml:space="preserve">tified </w:t>
            </w:r>
            <w:r w:rsidR="0026334A">
              <w:rPr>
                <w:b w:val="0"/>
                <w:bCs w:val="0"/>
              </w:rPr>
              <w:t>during the change process</w:t>
            </w:r>
            <w:r w:rsidR="00162A40">
              <w:rPr>
                <w:b w:val="0"/>
                <w:bCs w:val="0"/>
              </w:rPr>
              <w:t xml:space="preserve"> if this is the preferred solution.</w:t>
            </w:r>
          </w:p>
          <w:p w14:paraId="60435CF3" w14:textId="77777777" w:rsidR="009433F5" w:rsidRDefault="009433F5" w:rsidP="00DE7AFC">
            <w:pPr>
              <w:cnfStyle w:val="100000000000" w:firstRow="1" w:lastRow="0" w:firstColumn="0" w:lastColumn="0" w:oddVBand="0" w:evenVBand="0" w:oddHBand="0" w:evenHBand="0" w:firstRowFirstColumn="0" w:firstRowLastColumn="0" w:lastRowFirstColumn="0" w:lastRowLastColumn="0"/>
              <w:rPr>
                <w:b w:val="0"/>
                <w:bCs w:val="0"/>
              </w:rPr>
            </w:pPr>
          </w:p>
          <w:p w14:paraId="7583F7DB" w14:textId="30F81F0A" w:rsidR="00DE7AFC" w:rsidRDefault="00DE7AFC" w:rsidP="00DE7AFC">
            <w:pPr>
              <w:cnfStyle w:val="100000000000" w:firstRow="1" w:lastRow="0" w:firstColumn="0" w:lastColumn="0" w:oddVBand="0" w:evenVBand="0" w:oddHBand="0" w:evenHBand="0" w:firstRowFirstColumn="0" w:firstRowLastColumn="0" w:lastRowFirstColumn="0" w:lastRowLastColumn="0"/>
              <w:rPr>
                <w:b w:val="0"/>
                <w:bCs w:val="0"/>
              </w:rPr>
            </w:pPr>
            <w:r>
              <w:t>Additional Information:</w:t>
            </w:r>
          </w:p>
          <w:p w14:paraId="4EB833BF" w14:textId="1ED20B08" w:rsidR="00DE7AFC" w:rsidRDefault="00457659" w:rsidP="00DE7AFC">
            <w:pPr>
              <w:cnfStyle w:val="100000000000" w:firstRow="1" w:lastRow="0" w:firstColumn="0" w:lastColumn="0" w:oddVBand="0" w:evenVBand="0" w:oddHBand="0" w:evenHBand="0" w:firstRowFirstColumn="0" w:firstRowLastColumn="0" w:lastRowFirstColumn="0" w:lastRowLastColumn="0"/>
            </w:pPr>
            <w:r>
              <w:rPr>
                <w:b w:val="0"/>
                <w:bCs w:val="0"/>
              </w:rPr>
              <w:t xml:space="preserve">For further detail on process flow, RAID, etc please see below </w:t>
            </w:r>
            <w:r w:rsidR="007952F0">
              <w:rPr>
                <w:b w:val="0"/>
                <w:bCs w:val="0"/>
              </w:rPr>
              <w:t xml:space="preserve">Customer </w:t>
            </w:r>
            <w:r>
              <w:rPr>
                <w:b w:val="0"/>
                <w:bCs w:val="0"/>
              </w:rPr>
              <w:t xml:space="preserve">Solution </w:t>
            </w:r>
            <w:r w:rsidR="007952F0">
              <w:rPr>
                <w:b w:val="0"/>
                <w:bCs w:val="0"/>
              </w:rPr>
              <w:t>Pack</w:t>
            </w:r>
            <w:r>
              <w:rPr>
                <w:b w:val="0"/>
                <w:bCs w:val="0"/>
              </w:rPr>
              <w:t>.</w:t>
            </w:r>
          </w:p>
          <w:p w14:paraId="3598B65F" w14:textId="2100CA60" w:rsidR="00457659" w:rsidRDefault="00457659" w:rsidP="00DE7AFC">
            <w:pPr>
              <w:cnfStyle w:val="100000000000" w:firstRow="1" w:lastRow="0" w:firstColumn="0" w:lastColumn="0" w:oddVBand="0" w:evenVBand="0" w:oddHBand="0" w:evenHBand="0" w:firstRowFirstColumn="0" w:firstRowLastColumn="0" w:lastRowFirstColumn="0" w:lastRowLastColumn="0"/>
            </w:pPr>
          </w:p>
          <w:bookmarkStart w:id="0" w:name="_MON_1837584324"/>
          <w:bookmarkEnd w:id="0"/>
          <w:p w14:paraId="2E3243A7" w14:textId="1217DDC8" w:rsidR="007952F0" w:rsidRPr="004168C4" w:rsidRDefault="007952F0" w:rsidP="00614BF4">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object w:dxaOrig="1504" w:dyaOrig="981" w14:anchorId="38A40A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95pt;height:48.75pt" o:ole="">
                  <v:imagedata r:id="rId12" o:title=""/>
                </v:shape>
                <o:OLEObject Type="Embed" ProgID="PowerPoint.Show.12" ShapeID="_x0000_i1025" DrawAspect="Icon" ObjectID="_1837584517" r:id="rId13"/>
              </w:object>
            </w:r>
          </w:p>
          <w:p w14:paraId="1DFB129F" w14:textId="797A56E9" w:rsidR="00B7045A" w:rsidRPr="00357AC8" w:rsidRDefault="00B7045A" w:rsidP="00B7045A">
            <w:pPr>
              <w:cnfStyle w:val="100000000000" w:firstRow="1" w:lastRow="0" w:firstColumn="0" w:lastColumn="0" w:oddVBand="0" w:evenVBand="0" w:oddHBand="0" w:evenHBand="0" w:firstRowFirstColumn="0" w:firstRowLastColumn="0" w:lastRowFirstColumn="0" w:lastRowLastColumn="0"/>
              <w:rPr>
                <w:b w:val="0"/>
                <w:bCs w:val="0"/>
              </w:rPr>
            </w:pPr>
          </w:p>
        </w:tc>
      </w:tr>
      <w:tr w:rsidR="00246DAC" w:rsidRPr="00246DAC" w14:paraId="507FCE20" w14:textId="77777777" w:rsidTr="2084084D">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3B98D740" w14:textId="2825F9A3" w:rsidR="00246DAC" w:rsidRPr="00246DAC" w:rsidRDefault="00640F43" w:rsidP="00640F43">
            <w:pPr>
              <w:jc w:val="right"/>
              <w:rPr>
                <w:b w:val="0"/>
                <w:bCs w:val="0"/>
              </w:rPr>
            </w:pPr>
            <w:r w:rsidRPr="00640F43">
              <w:rPr>
                <w:b w:val="0"/>
                <w:bCs w:val="0"/>
                <w:color w:val="FFFFFF"/>
              </w:rPr>
              <w:lastRenderedPageBreak/>
              <w:t>Proposed Implementation Date:</w:t>
            </w:r>
          </w:p>
        </w:tc>
        <w:tc>
          <w:tcPr>
            <w:tcW w:w="6263" w:type="dxa"/>
            <w:tcBorders>
              <w:left w:val="single" w:sz="4" w:space="0" w:color="212133" w:themeColor="text2"/>
              <w:right w:val="single" w:sz="4" w:space="0" w:color="212133" w:themeColor="text2"/>
            </w:tcBorders>
          </w:tcPr>
          <w:p w14:paraId="718683EB" w14:textId="0330B04A" w:rsidR="00246DAC" w:rsidRPr="00246DAC" w:rsidRDefault="00C26947" w:rsidP="00246DAC">
            <w:pPr>
              <w:cnfStyle w:val="000000100000" w:firstRow="0" w:lastRow="0" w:firstColumn="0" w:lastColumn="0" w:oddVBand="0" w:evenVBand="0" w:oddHBand="1" w:evenHBand="0" w:firstRowFirstColumn="0" w:firstRowLastColumn="0" w:lastRowFirstColumn="0" w:lastRowLastColumn="0"/>
            </w:pPr>
            <w:r>
              <w:t>TBC</w:t>
            </w:r>
          </w:p>
        </w:tc>
      </w:tr>
      <w:tr w:rsidR="00246DAC" w:rsidRPr="00246DAC" w14:paraId="43B4A525" w14:textId="77777777" w:rsidTr="2084084D">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316A2FA1" w14:textId="18CDC067" w:rsidR="00287AC3" w:rsidRPr="00287AC3" w:rsidRDefault="00287AC3" w:rsidP="00287AC3">
            <w:pPr>
              <w:jc w:val="right"/>
              <w:rPr>
                <w:b w:val="0"/>
                <w:bCs w:val="0"/>
                <w:color w:val="FFFFFF"/>
              </w:rPr>
            </w:pPr>
            <w:r w:rsidRPr="00287AC3">
              <w:rPr>
                <w:b w:val="0"/>
                <w:bCs w:val="0"/>
                <w:color w:val="FFFFFF"/>
              </w:rPr>
              <w:t>Xoserve preferred option:</w:t>
            </w:r>
          </w:p>
          <w:p w14:paraId="2512323F" w14:textId="77777777" w:rsidR="00246DAC" w:rsidRDefault="00287AC3" w:rsidP="00287AC3">
            <w:pPr>
              <w:jc w:val="right"/>
              <w:rPr>
                <w:color w:val="FFFFFF"/>
              </w:rPr>
            </w:pPr>
            <w:r w:rsidRPr="00287AC3">
              <w:rPr>
                <w:b w:val="0"/>
                <w:bCs w:val="0"/>
                <w:color w:val="FFFFFF"/>
              </w:rPr>
              <w:t>(including rationale)</w:t>
            </w:r>
          </w:p>
          <w:p w14:paraId="52136FED" w14:textId="51B20EAD" w:rsidR="00991A68" w:rsidRPr="00246DAC" w:rsidRDefault="00991A68" w:rsidP="00991A68"/>
        </w:tc>
        <w:tc>
          <w:tcPr>
            <w:tcW w:w="6263" w:type="dxa"/>
            <w:tcBorders>
              <w:left w:val="single" w:sz="4" w:space="0" w:color="212133" w:themeColor="text2"/>
              <w:right w:val="single" w:sz="4" w:space="0" w:color="212133" w:themeColor="text2"/>
            </w:tcBorders>
          </w:tcPr>
          <w:p w14:paraId="4EB9A9D1" w14:textId="47EE7049" w:rsidR="00246DAC" w:rsidRPr="00246DAC" w:rsidRDefault="05C4F15D" w:rsidP="00246DAC">
            <w:pPr>
              <w:cnfStyle w:val="000000000000" w:firstRow="0" w:lastRow="0" w:firstColumn="0" w:lastColumn="0" w:oddVBand="0" w:evenVBand="0" w:oddHBand="0" w:evenHBand="0" w:firstRowFirstColumn="0" w:firstRowLastColumn="0" w:lastRowFirstColumn="0" w:lastRowLastColumn="0"/>
            </w:pPr>
            <w:r>
              <w:t xml:space="preserve">Option 1 is the preferred solution due to costs, delivery timescales, and use of </w:t>
            </w:r>
            <w:r w:rsidR="5AF7C8EE">
              <w:t xml:space="preserve">benefits of utilising existing infrastructure versus risks of </w:t>
            </w:r>
            <w:r w:rsidR="79C3D27C">
              <w:t xml:space="preserve">an </w:t>
            </w:r>
            <w:r w:rsidR="5AF7C8EE">
              <w:t xml:space="preserve">unknown </w:t>
            </w:r>
            <w:r w:rsidR="08C280BB">
              <w:t>platform.</w:t>
            </w:r>
          </w:p>
        </w:tc>
      </w:tr>
      <w:tr w:rsidR="00246DAC" w:rsidRPr="00246DAC" w14:paraId="3C6E6695" w14:textId="77777777" w:rsidTr="2084084D">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363063DB" w14:textId="77777777" w:rsidR="006F6423" w:rsidRPr="006F6423" w:rsidRDefault="006F6423" w:rsidP="006F6423">
            <w:pPr>
              <w:jc w:val="right"/>
              <w:rPr>
                <w:b w:val="0"/>
                <w:bCs w:val="0"/>
                <w:color w:val="FFFFFF"/>
              </w:rPr>
            </w:pPr>
            <w:r w:rsidRPr="006F6423">
              <w:rPr>
                <w:b w:val="0"/>
                <w:bCs w:val="0"/>
                <w:color w:val="FFFFFF"/>
              </w:rPr>
              <w:t>DSG preferred solution option:</w:t>
            </w:r>
          </w:p>
          <w:p w14:paraId="04305DB4" w14:textId="79738E50" w:rsidR="00246DAC" w:rsidRPr="00246DAC" w:rsidRDefault="006F6423" w:rsidP="006F6423">
            <w:pPr>
              <w:jc w:val="right"/>
              <w:rPr>
                <w:b w:val="0"/>
                <w:bCs w:val="0"/>
              </w:rPr>
            </w:pPr>
            <w:r w:rsidRPr="006F6423">
              <w:rPr>
                <w:b w:val="0"/>
                <w:bCs w:val="0"/>
                <w:color w:val="FFFFFF"/>
              </w:rPr>
              <w:t>(including rationale)</w:t>
            </w:r>
          </w:p>
        </w:tc>
        <w:tc>
          <w:tcPr>
            <w:tcW w:w="6263" w:type="dxa"/>
            <w:tcBorders>
              <w:left w:val="single" w:sz="4" w:space="0" w:color="212133" w:themeColor="text2"/>
              <w:right w:val="single" w:sz="4" w:space="0" w:color="212133" w:themeColor="text2"/>
            </w:tcBorders>
          </w:tcPr>
          <w:p w14:paraId="4E876D06" w14:textId="77777777" w:rsidR="00246DAC" w:rsidRPr="00246DAC" w:rsidRDefault="00246DAC" w:rsidP="00246DAC">
            <w:pPr>
              <w:cnfStyle w:val="000000100000" w:firstRow="0" w:lastRow="0" w:firstColumn="0" w:lastColumn="0" w:oddVBand="0" w:evenVBand="0" w:oddHBand="1" w:evenHBand="0" w:firstRowFirstColumn="0" w:firstRowLastColumn="0" w:lastRowFirstColumn="0" w:lastRowLastColumn="0"/>
            </w:pPr>
          </w:p>
        </w:tc>
      </w:tr>
    </w:tbl>
    <w:p w14:paraId="2B17FC73" w14:textId="77777777" w:rsidR="00A86D70" w:rsidRDefault="00A86D70" w:rsidP="00A86D70"/>
    <w:p w14:paraId="06CAF948" w14:textId="20274314" w:rsidR="006F6423" w:rsidRDefault="006F6423" w:rsidP="006F6423">
      <w:pPr>
        <w:pStyle w:val="Heading1"/>
      </w:pPr>
      <w:r>
        <w:t xml:space="preserve">Service Lines and Funding – for each </w:t>
      </w:r>
      <w:r w:rsidR="00C620CD">
        <w:t>option.</w:t>
      </w:r>
    </w:p>
    <w:tbl>
      <w:tblPr>
        <w:tblStyle w:val="ListTable3"/>
        <w:tblW w:w="9093" w:type="dxa"/>
        <w:tblLook w:val="04A0" w:firstRow="1" w:lastRow="0" w:firstColumn="1" w:lastColumn="0" w:noHBand="0" w:noVBand="1"/>
      </w:tblPr>
      <w:tblGrid>
        <w:gridCol w:w="2830"/>
        <w:gridCol w:w="6263"/>
      </w:tblGrid>
      <w:tr w:rsidR="006F6423" w:rsidRPr="00246DAC" w14:paraId="6C8B482A" w14:textId="77777777" w:rsidTr="2084084D">
        <w:trPr>
          <w:cnfStyle w:val="100000000000" w:firstRow="1" w:lastRow="0" w:firstColumn="0" w:lastColumn="0" w:oddVBand="0" w:evenVBand="0" w:oddHBand="0" w:evenHBand="0" w:firstRowFirstColumn="0" w:firstRowLastColumn="0" w:lastRowFirstColumn="0" w:lastRowLastColumn="0"/>
          <w:trHeight w:val="444"/>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F5F7FF" w:themeColor="background2"/>
              <w:right w:val="single" w:sz="4" w:space="0" w:color="212133" w:themeColor="text2"/>
            </w:tcBorders>
            <w:shd w:val="clear" w:color="auto" w:fill="212133" w:themeFill="text2"/>
            <w:vAlign w:val="center"/>
          </w:tcPr>
          <w:p w14:paraId="40893EC1" w14:textId="4D66EE1F" w:rsidR="006F6423" w:rsidRPr="00246DAC" w:rsidRDefault="003E651D" w:rsidP="00BA1D33">
            <w:pPr>
              <w:jc w:val="right"/>
              <w:rPr>
                <w:b w:val="0"/>
                <w:bCs w:val="0"/>
              </w:rPr>
            </w:pPr>
            <w:r w:rsidRPr="003E651D">
              <w:rPr>
                <w:b w:val="0"/>
                <w:bCs w:val="0"/>
                <w:color w:val="FFFFFF"/>
              </w:rPr>
              <w:t>Service Line(s) Impacted - New or existing</w:t>
            </w:r>
          </w:p>
        </w:tc>
        <w:tc>
          <w:tcPr>
            <w:tcW w:w="6263" w:type="dxa"/>
            <w:tcBorders>
              <w:left w:val="single" w:sz="4" w:space="0" w:color="212133" w:themeColor="text2"/>
              <w:right w:val="single" w:sz="4" w:space="0" w:color="212133" w:themeColor="text2"/>
            </w:tcBorders>
            <w:shd w:val="clear" w:color="auto" w:fill="auto"/>
          </w:tcPr>
          <w:p w14:paraId="6EE628AA" w14:textId="385ADD69" w:rsidR="006F6423" w:rsidRPr="007443CD" w:rsidRDefault="155EFEAA" w:rsidP="2084084D">
            <w:pPr>
              <w:cnfStyle w:val="100000000000" w:firstRow="1" w:lastRow="0" w:firstColumn="0" w:lastColumn="0" w:oddVBand="0" w:evenVBand="0" w:oddHBand="0" w:evenHBand="0" w:firstRowFirstColumn="0" w:firstRowLastColumn="0" w:lastRowFirstColumn="0" w:lastRowLastColumn="0"/>
              <w:rPr>
                <w:rFonts w:eastAsia="Century Gothic" w:cs="Century Gothic"/>
              </w:rPr>
            </w:pPr>
            <w:r w:rsidRPr="007443CD">
              <w:rPr>
                <w:rFonts w:eastAsia="Segoe UI" w:cs="Segoe UI"/>
                <w:b w:val="0"/>
                <w:bCs w:val="0"/>
                <w:color w:val="242424"/>
                <w:sz w:val="21"/>
                <w:szCs w:val="21"/>
              </w:rPr>
              <w:t>A</w:t>
            </w:r>
            <w:r w:rsidR="5B6ED099" w:rsidRPr="007443CD">
              <w:rPr>
                <w:rFonts w:eastAsia="Segoe UI" w:cs="Segoe UI"/>
                <w:b w:val="0"/>
                <w:bCs w:val="0"/>
                <w:color w:val="242424"/>
                <w:sz w:val="21"/>
                <w:szCs w:val="21"/>
              </w:rPr>
              <w:t>ppropriate service coverage will reflect the arrangements in place for the preferred solution</w:t>
            </w:r>
            <w:r w:rsidR="007443CD" w:rsidRPr="007443CD">
              <w:rPr>
                <w:rFonts w:eastAsia="Segoe UI" w:cs="Segoe UI"/>
                <w:b w:val="0"/>
                <w:bCs w:val="0"/>
                <w:color w:val="242424"/>
                <w:sz w:val="21"/>
                <w:szCs w:val="21"/>
              </w:rPr>
              <w:t xml:space="preserve">. </w:t>
            </w:r>
          </w:p>
          <w:p w14:paraId="6C3947FB" w14:textId="1E1FBD40" w:rsidR="006F6423" w:rsidRPr="007443CD" w:rsidRDefault="006F6423" w:rsidP="00BA1D33">
            <w:pPr>
              <w:cnfStyle w:val="100000000000" w:firstRow="1" w:lastRow="0" w:firstColumn="0" w:lastColumn="0" w:oddVBand="0" w:evenVBand="0" w:oddHBand="0" w:evenHBand="0" w:firstRowFirstColumn="0" w:firstRowLastColumn="0" w:lastRowFirstColumn="0" w:lastRowLastColumn="0"/>
              <w:rPr>
                <w:b w:val="0"/>
                <w:bCs w:val="0"/>
              </w:rPr>
            </w:pPr>
          </w:p>
        </w:tc>
      </w:tr>
      <w:tr w:rsidR="006F6423" w:rsidRPr="00246DAC" w14:paraId="7027301A" w14:textId="77777777" w:rsidTr="2084084D">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365C6753" w14:textId="27039DE1" w:rsidR="006F6423" w:rsidRPr="00246DAC" w:rsidRDefault="00A951DB" w:rsidP="00BA1D33">
            <w:pPr>
              <w:jc w:val="right"/>
              <w:rPr>
                <w:b w:val="0"/>
                <w:bCs w:val="0"/>
              </w:rPr>
            </w:pPr>
            <w:r w:rsidRPr="00A951DB">
              <w:rPr>
                <w:b w:val="0"/>
                <w:bCs w:val="0"/>
                <w:color w:val="FFFFFF"/>
              </w:rPr>
              <w:t>Level of Impact</w:t>
            </w:r>
            <w:r>
              <w:rPr>
                <w:b w:val="0"/>
                <w:bCs w:val="0"/>
                <w:color w:val="FFFFFF"/>
              </w:rPr>
              <w:t>:</w:t>
            </w:r>
          </w:p>
        </w:tc>
        <w:tc>
          <w:tcPr>
            <w:tcW w:w="6263" w:type="dxa"/>
            <w:tcBorders>
              <w:left w:val="single" w:sz="4" w:space="0" w:color="212133" w:themeColor="text2"/>
              <w:right w:val="single" w:sz="4" w:space="0" w:color="212133" w:themeColor="text2"/>
            </w:tcBorders>
          </w:tcPr>
          <w:p w14:paraId="11F49C91" w14:textId="39FF18B5" w:rsidR="006F6423" w:rsidRPr="002D7D7B" w:rsidRDefault="002D7D7B" w:rsidP="00BA1D33">
            <w:pPr>
              <w:cnfStyle w:val="000000100000" w:firstRow="0" w:lastRow="0" w:firstColumn="0" w:lastColumn="0" w:oddVBand="0" w:evenVBand="0" w:oddHBand="1" w:evenHBand="0" w:firstRowFirstColumn="0" w:firstRowLastColumn="0" w:lastRowFirstColumn="0" w:lastRowLastColumn="0"/>
            </w:pPr>
            <w:r w:rsidRPr="002D7D7B">
              <w:t>None</w:t>
            </w:r>
          </w:p>
        </w:tc>
      </w:tr>
      <w:tr w:rsidR="006F6423" w:rsidRPr="00246DAC" w14:paraId="7083428B" w14:textId="77777777" w:rsidTr="2084084D">
        <w:trPr>
          <w:trHeight w:val="415"/>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5F7FF" w:themeColor="background2"/>
              <w:bottom w:val="single" w:sz="4" w:space="0" w:color="F5F7FF" w:themeColor="background2"/>
              <w:right w:val="single" w:sz="4" w:space="0" w:color="212133" w:themeColor="text2"/>
            </w:tcBorders>
            <w:shd w:val="clear" w:color="auto" w:fill="212133" w:themeFill="text2"/>
            <w:vAlign w:val="center"/>
          </w:tcPr>
          <w:p w14:paraId="3F871289" w14:textId="7134CFC5" w:rsidR="006F6423" w:rsidRPr="00246DAC" w:rsidRDefault="001821CD" w:rsidP="00BA1D33">
            <w:pPr>
              <w:jc w:val="right"/>
              <w:rPr>
                <w:b w:val="0"/>
                <w:bCs w:val="0"/>
              </w:rPr>
            </w:pPr>
            <w:r w:rsidRPr="001821CD">
              <w:rPr>
                <w:b w:val="0"/>
                <w:bCs w:val="0"/>
                <w:color w:val="FFFFFF"/>
              </w:rPr>
              <w:t xml:space="preserve">Impacts on UK Link Manual/ Data Permissions Matrix  </w:t>
            </w:r>
          </w:p>
        </w:tc>
        <w:tc>
          <w:tcPr>
            <w:tcW w:w="6263" w:type="dxa"/>
            <w:tcBorders>
              <w:left w:val="single" w:sz="4" w:space="0" w:color="212133" w:themeColor="text2"/>
              <w:right w:val="single" w:sz="4" w:space="0" w:color="212133" w:themeColor="text2"/>
            </w:tcBorders>
          </w:tcPr>
          <w:p w14:paraId="3BDEE1A5" w14:textId="0A63A263" w:rsidR="006F6423" w:rsidRPr="002D7D7B" w:rsidRDefault="002D7D7B" w:rsidP="00BA1D33">
            <w:pPr>
              <w:cnfStyle w:val="000000000000" w:firstRow="0" w:lastRow="0" w:firstColumn="0" w:lastColumn="0" w:oddVBand="0" w:evenVBand="0" w:oddHBand="0" w:evenHBand="0" w:firstRowFirstColumn="0" w:firstRowLastColumn="0" w:lastRowFirstColumn="0" w:lastRowLastColumn="0"/>
            </w:pPr>
            <w:r w:rsidRPr="002D7D7B">
              <w:t>None</w:t>
            </w:r>
          </w:p>
        </w:tc>
      </w:tr>
    </w:tbl>
    <w:p w14:paraId="5747C1FD" w14:textId="725B3137" w:rsidR="00761DC4" w:rsidRDefault="00761DC4" w:rsidP="00EF2F84">
      <w:pPr>
        <w:rPr>
          <w:color w:val="6680FF" w:themeColor="accent2"/>
          <w:sz w:val="40"/>
          <w:szCs w:val="40"/>
        </w:rPr>
      </w:pPr>
    </w:p>
    <w:p w14:paraId="78764D85" w14:textId="77777777" w:rsidR="00761DC4" w:rsidRDefault="00761DC4" w:rsidP="00EF2F84">
      <w:pPr>
        <w:rPr>
          <w:color w:val="6680FF" w:themeColor="accent2"/>
          <w:sz w:val="40"/>
          <w:szCs w:val="40"/>
        </w:rPr>
      </w:pPr>
    </w:p>
    <w:p w14:paraId="749EE576" w14:textId="77777777" w:rsidR="005D65A4" w:rsidRDefault="005D65A4" w:rsidP="00706E67">
      <w:pPr>
        <w:rPr>
          <w:color w:val="6680FF" w:themeColor="accent2"/>
          <w:sz w:val="40"/>
          <w:szCs w:val="40"/>
        </w:rPr>
      </w:pPr>
    </w:p>
    <w:p w14:paraId="3CABD39A" w14:textId="77777777" w:rsidR="005D65A4" w:rsidRDefault="005D65A4" w:rsidP="00706E67">
      <w:pPr>
        <w:rPr>
          <w:color w:val="6680FF" w:themeColor="accent2"/>
          <w:sz w:val="40"/>
          <w:szCs w:val="40"/>
        </w:rPr>
      </w:pPr>
    </w:p>
    <w:p w14:paraId="35C563D3" w14:textId="77777777" w:rsidR="005D65A4" w:rsidRDefault="005D65A4" w:rsidP="00706E67">
      <w:pPr>
        <w:rPr>
          <w:color w:val="6680FF" w:themeColor="accent2"/>
          <w:sz w:val="40"/>
          <w:szCs w:val="40"/>
        </w:rPr>
      </w:pPr>
    </w:p>
    <w:p w14:paraId="609C83CD" w14:textId="77777777" w:rsidR="005D65A4" w:rsidRDefault="005D65A4" w:rsidP="00706E67">
      <w:pPr>
        <w:rPr>
          <w:color w:val="6680FF" w:themeColor="accent2"/>
          <w:sz w:val="40"/>
          <w:szCs w:val="40"/>
        </w:rPr>
      </w:pPr>
    </w:p>
    <w:p w14:paraId="185A9AE8" w14:textId="77777777" w:rsidR="005D65A4" w:rsidRDefault="005D65A4" w:rsidP="00706E67">
      <w:pPr>
        <w:rPr>
          <w:color w:val="6680FF" w:themeColor="accent2"/>
          <w:sz w:val="40"/>
          <w:szCs w:val="40"/>
        </w:rPr>
      </w:pPr>
    </w:p>
    <w:p w14:paraId="720370D5" w14:textId="77777777" w:rsidR="005D65A4" w:rsidRDefault="005D65A4" w:rsidP="00706E67">
      <w:pPr>
        <w:rPr>
          <w:color w:val="6680FF" w:themeColor="accent2"/>
          <w:sz w:val="40"/>
          <w:szCs w:val="40"/>
        </w:rPr>
      </w:pPr>
    </w:p>
    <w:p w14:paraId="4288C296" w14:textId="77777777" w:rsidR="005D65A4" w:rsidRDefault="005D65A4" w:rsidP="00706E67">
      <w:pPr>
        <w:rPr>
          <w:color w:val="6680FF" w:themeColor="accent2"/>
          <w:sz w:val="40"/>
          <w:szCs w:val="40"/>
        </w:rPr>
      </w:pPr>
    </w:p>
    <w:p w14:paraId="6F9C380F" w14:textId="090C93A4" w:rsidR="00706E67" w:rsidRDefault="00706E67" w:rsidP="00706E67">
      <w:pPr>
        <w:rPr>
          <w:color w:val="6680FF" w:themeColor="accent2"/>
          <w:sz w:val="40"/>
          <w:szCs w:val="40"/>
        </w:rPr>
      </w:pPr>
      <w:r>
        <w:rPr>
          <w:color w:val="6680FF" w:themeColor="accent2"/>
          <w:sz w:val="40"/>
          <w:szCs w:val="40"/>
        </w:rPr>
        <w:lastRenderedPageBreak/>
        <w:t>Industry Response Solution Options</w:t>
      </w:r>
    </w:p>
    <w:p w14:paraId="571F819F" w14:textId="77777777" w:rsidR="00706E67" w:rsidRPr="00761DC4" w:rsidRDefault="00706E67" w:rsidP="00706E67">
      <w:pPr>
        <w:rPr>
          <w:color w:val="6680FF" w:themeColor="accent2"/>
        </w:rPr>
      </w:pPr>
    </w:p>
    <w:p w14:paraId="6EBC996F" w14:textId="77777777" w:rsidR="00706E67" w:rsidRDefault="00706E67" w:rsidP="00706E67">
      <w:pPr>
        <w:textAlignment w:val="baseline"/>
        <w:rPr>
          <w:rFonts w:eastAsia="Times New Roman" w:cs="Arial"/>
          <w:color w:val="000000"/>
          <w:shd w:val="clear" w:color="auto" w:fill="E1E3E6"/>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RangeStart:EDS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«RangeStart:EDS»</w:t>
      </w:r>
      <w:r w:rsidRPr="00761DC4">
        <w:rPr>
          <w:rFonts w:eastAsia="Times New Roman" w:cs="Arial"/>
          <w:color w:val="000000"/>
          <w:shd w:val="clear" w:color="auto" w:fill="E1E3E6"/>
        </w:rPr>
        <w:fldChar w:fldCharType="end"/>
      </w:r>
    </w:p>
    <w:p w14:paraId="54572E02" w14:textId="77777777" w:rsidR="00706E67" w:rsidRPr="00761DC4" w:rsidRDefault="00706E67" w:rsidP="00706E67">
      <w:pPr>
        <w:textAlignment w:val="baseline"/>
        <w:rPr>
          <w:rFonts w:eastAsia="Times New Roman" w:cs="Arial"/>
          <w:color w:val="000000"/>
          <w:shd w:val="clear" w:color="auto" w:fill="E1E3E6"/>
        </w:rPr>
      </w:pPr>
    </w:p>
    <w:p w14:paraId="2F8CF824" w14:textId="33AD5295" w:rsidR="00706E67" w:rsidRDefault="00706E67" w:rsidP="00706E67">
      <w:pPr>
        <w:textAlignment w:val="baseline"/>
        <w:rPr>
          <w:rFonts w:eastAsia="Times New Roman" w:cs="Calibri"/>
        </w:rPr>
      </w:pPr>
      <w:r w:rsidRPr="00A872E4">
        <w:rPr>
          <w:rFonts w:eastAsia="Times New Roman" w:cs="Calibri"/>
        </w:rPr>
        <w:t xml:space="preserve">Please consider any commercial impacts to your organisation that Xoserve need to be aware of when formulating your </w:t>
      </w:r>
      <w:r w:rsidR="00C620CD" w:rsidRPr="00A872E4">
        <w:rPr>
          <w:rFonts w:eastAsia="Times New Roman" w:cs="Calibri"/>
        </w:rPr>
        <w:t>response.</w:t>
      </w:r>
      <w:r w:rsidRPr="00A872E4">
        <w:rPr>
          <w:rFonts w:eastAsia="Times New Roman" w:cs="Calibri"/>
        </w:rPr>
        <w:t> </w:t>
      </w:r>
    </w:p>
    <w:p w14:paraId="4E1848C1" w14:textId="77777777" w:rsidR="00706E67" w:rsidRPr="00A872E4" w:rsidRDefault="00706E67" w:rsidP="00706E67">
      <w:pPr>
        <w:textAlignment w:val="baseline"/>
        <w:rPr>
          <w:rFonts w:eastAsia="Times New Roman" w:cs="Segoe UI"/>
          <w:color w:val="3E5AA8"/>
        </w:rPr>
      </w:pPr>
    </w:p>
    <w:p w14:paraId="14ABFF7D" w14:textId="77777777" w:rsidR="00706E67" w:rsidRPr="00A872E4" w:rsidRDefault="00706E67" w:rsidP="00706E67">
      <w:pPr>
        <w:textAlignment w:val="baseline"/>
        <w:rPr>
          <w:rStyle w:val="normaltextrun"/>
          <w:color w:val="57BAE5"/>
          <w:sz w:val="32"/>
          <w:szCs w:val="32"/>
          <w:shd w:val="clear" w:color="auto" w:fill="FFFFFF"/>
        </w:rPr>
      </w:pPr>
      <w:r w:rsidRPr="00A872E4">
        <w:rPr>
          <w:rStyle w:val="normaltextrun"/>
          <w:color w:val="57BAE5"/>
          <w:sz w:val="32"/>
          <w:szCs w:val="32"/>
          <w:shd w:val="clear" w:color="auto" w:fill="FFFFFF"/>
        </w:rPr>
        <w:t>Organisation’s preferred solution option </w:t>
      </w:r>
    </w:p>
    <w:tbl>
      <w:tblPr>
        <w:tblW w:w="0"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18"/>
        <w:gridCol w:w="1841"/>
        <w:gridCol w:w="4896"/>
      </w:tblGrid>
      <w:tr w:rsidR="00706E67" w:rsidRPr="00761DC4" w14:paraId="54F39B3F" w14:textId="77777777" w:rsidTr="00BA1D33">
        <w:trPr>
          <w:trHeight w:val="390"/>
        </w:trPr>
        <w:tc>
          <w:tcPr>
            <w:tcW w:w="2565" w:type="dxa"/>
            <w:vMerge w:val="restart"/>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5751D0D" w14:textId="77777777" w:rsidR="00706E67" w:rsidRPr="00761DC4" w:rsidRDefault="00706E67" w:rsidP="00BA1D33">
            <w:pPr>
              <w:jc w:val="right"/>
              <w:textAlignment w:val="baseline"/>
              <w:rPr>
                <w:rFonts w:eastAsia="Times New Roman" w:cs="Times New Roman"/>
                <w:color w:val="FFFFFF"/>
              </w:rPr>
            </w:pPr>
            <w:r w:rsidRPr="00761DC4">
              <w:rPr>
                <w:rFonts w:eastAsia="Times New Roman" w:cs="Calibri"/>
                <w:color w:val="FFFFFF"/>
              </w:rPr>
              <w:t>User Contact Details: </w:t>
            </w: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18E84FDF" w14:textId="77777777" w:rsidR="00706E67" w:rsidRPr="00761DC4" w:rsidRDefault="00706E67" w:rsidP="00BA1D33">
            <w:pPr>
              <w:jc w:val="right"/>
              <w:textAlignment w:val="baseline"/>
              <w:rPr>
                <w:rFonts w:eastAsia="Times New Roman" w:cs="Times New Roman"/>
                <w:color w:val="FFFFFF"/>
              </w:rPr>
            </w:pPr>
            <w:r w:rsidRPr="00761DC4">
              <w:rPr>
                <w:rFonts w:eastAsia="Times New Roman" w:cs="Calibri"/>
                <w:color w:val="FFFFFF"/>
              </w:rPr>
              <w:t>Organisation: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234CD0D1" w14:textId="77777777" w:rsidR="00706E67" w:rsidRPr="00761DC4" w:rsidRDefault="00706E67" w:rsidP="00BA1D33">
            <w:pPr>
              <w:textAlignment w:val="baseline"/>
              <w:rPr>
                <w:rFonts w:eastAsia="Times New Roman" w:cs="Times New Roman"/>
              </w:rPr>
            </w:pPr>
            <w:r w:rsidRPr="00761DC4">
              <w:rPr>
                <w:rFonts w:eastAsia="Times New Roman" w:cs="Arial"/>
              </w:rPr>
              <w:fldChar w:fldCharType="begin"/>
            </w:r>
            <w:r w:rsidRPr="00761DC4">
              <w:rPr>
                <w:rFonts w:eastAsia="Times New Roman" w:cs="Arial"/>
              </w:rPr>
              <w:instrText xml:space="preserve"> MERGEFIELD  e1_organisation  \* MERGEFORMAT </w:instrText>
            </w:r>
            <w:r w:rsidRPr="00761DC4">
              <w:rPr>
                <w:rFonts w:eastAsia="Times New Roman" w:cs="Arial"/>
              </w:rPr>
              <w:fldChar w:fldCharType="separate"/>
            </w:r>
            <w:r w:rsidRPr="00761DC4">
              <w:rPr>
                <w:rFonts w:eastAsia="Times New Roman" w:cs="Arial"/>
                <w:noProof/>
              </w:rPr>
              <w:t>«e1_organisation»</w:t>
            </w:r>
            <w:r w:rsidRPr="00761DC4">
              <w:rPr>
                <w:rFonts w:eastAsia="Times New Roman" w:cs="Arial"/>
              </w:rPr>
              <w:fldChar w:fldCharType="end"/>
            </w:r>
          </w:p>
        </w:tc>
      </w:tr>
      <w:tr w:rsidR="00706E67" w:rsidRPr="00761DC4" w14:paraId="09AF57B9" w14:textId="77777777" w:rsidTr="00BA1D33">
        <w:trPr>
          <w:trHeight w:val="390"/>
        </w:trPr>
        <w:tc>
          <w:tcPr>
            <w:tcW w:w="0" w:type="auto"/>
            <w:vMerge/>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0979801" w14:textId="77777777" w:rsidR="00706E67" w:rsidRPr="00761DC4" w:rsidRDefault="00706E67" w:rsidP="00BA1D33">
            <w:pPr>
              <w:rPr>
                <w:rFonts w:eastAsia="Times New Roman" w:cs="Times New Roman"/>
                <w:color w:val="FFFFFF"/>
              </w:rPr>
            </w:pP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72AF2937" w14:textId="77777777" w:rsidR="00706E67" w:rsidRPr="00761DC4" w:rsidRDefault="00706E67" w:rsidP="00BA1D33">
            <w:pPr>
              <w:jc w:val="right"/>
              <w:textAlignment w:val="baseline"/>
              <w:rPr>
                <w:rFonts w:eastAsia="Times New Roman" w:cs="Times New Roman"/>
                <w:color w:val="FFFFFF"/>
              </w:rPr>
            </w:pPr>
            <w:r w:rsidRPr="00761DC4">
              <w:rPr>
                <w:rFonts w:eastAsia="Times New Roman" w:cs="Calibri"/>
                <w:color w:val="FFFFFF"/>
              </w:rPr>
              <w:t>Name: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44CD0E6D" w14:textId="77777777" w:rsidR="00706E67" w:rsidRPr="00761DC4" w:rsidRDefault="00706E67" w:rsidP="00BA1D3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e1_name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«e1_name»</w:t>
            </w:r>
            <w:r w:rsidRPr="00761DC4">
              <w:rPr>
                <w:rFonts w:eastAsia="Times New Roman" w:cs="Arial"/>
                <w:color w:val="000000"/>
                <w:shd w:val="clear" w:color="auto" w:fill="E1E3E6"/>
              </w:rPr>
              <w:fldChar w:fldCharType="end"/>
            </w:r>
          </w:p>
        </w:tc>
      </w:tr>
      <w:tr w:rsidR="00706E67" w:rsidRPr="00761DC4" w14:paraId="44A9552C" w14:textId="77777777" w:rsidTr="00BA1D33">
        <w:trPr>
          <w:trHeight w:val="390"/>
        </w:trPr>
        <w:tc>
          <w:tcPr>
            <w:tcW w:w="0" w:type="auto"/>
            <w:vMerge/>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6C50BCE" w14:textId="77777777" w:rsidR="00706E67" w:rsidRPr="00761DC4" w:rsidRDefault="00706E67" w:rsidP="00BA1D33">
            <w:pPr>
              <w:rPr>
                <w:rFonts w:eastAsia="Times New Roman" w:cs="Times New Roman"/>
                <w:color w:val="FFFFFF"/>
              </w:rPr>
            </w:pP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7062AF21" w14:textId="77777777" w:rsidR="00706E67" w:rsidRPr="00761DC4" w:rsidRDefault="00706E67" w:rsidP="00BA1D33">
            <w:pPr>
              <w:jc w:val="right"/>
              <w:textAlignment w:val="baseline"/>
              <w:rPr>
                <w:rFonts w:eastAsia="Times New Roman" w:cs="Times New Roman"/>
                <w:color w:val="FFFFFF"/>
              </w:rPr>
            </w:pPr>
            <w:r w:rsidRPr="00761DC4">
              <w:rPr>
                <w:rFonts w:eastAsia="Times New Roman" w:cs="Calibri"/>
                <w:color w:val="FFFFFF"/>
              </w:rPr>
              <w:t>Email: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14E58844" w14:textId="77777777" w:rsidR="00706E67" w:rsidRPr="00761DC4" w:rsidRDefault="00706E67" w:rsidP="00BA1D3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e1_email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«e1_email»</w:t>
            </w:r>
            <w:r w:rsidRPr="00761DC4">
              <w:rPr>
                <w:rFonts w:eastAsia="Times New Roman" w:cs="Arial"/>
                <w:color w:val="000000"/>
                <w:shd w:val="clear" w:color="auto" w:fill="E1E3E6"/>
              </w:rPr>
              <w:fldChar w:fldCharType="end"/>
            </w:r>
          </w:p>
        </w:tc>
      </w:tr>
      <w:tr w:rsidR="00706E67" w:rsidRPr="00761DC4" w14:paraId="5456F688" w14:textId="77777777" w:rsidTr="00BA1D33">
        <w:trPr>
          <w:trHeight w:val="390"/>
        </w:trPr>
        <w:tc>
          <w:tcPr>
            <w:tcW w:w="0" w:type="auto"/>
            <w:vMerge/>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F3542DD" w14:textId="77777777" w:rsidR="00706E67" w:rsidRPr="00761DC4" w:rsidRDefault="00706E67" w:rsidP="00BA1D33">
            <w:pPr>
              <w:rPr>
                <w:rFonts w:eastAsia="Times New Roman" w:cs="Times New Roman"/>
                <w:color w:val="FFFFFF"/>
              </w:rPr>
            </w:pPr>
          </w:p>
        </w:tc>
        <w:tc>
          <w:tcPr>
            <w:tcW w:w="1920"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952F5DF" w14:textId="77777777" w:rsidR="00706E67" w:rsidRPr="00761DC4" w:rsidRDefault="00706E67" w:rsidP="00BA1D33">
            <w:pPr>
              <w:jc w:val="right"/>
              <w:textAlignment w:val="baseline"/>
              <w:rPr>
                <w:rFonts w:eastAsia="Times New Roman" w:cs="Times New Roman"/>
                <w:color w:val="FFFFFF"/>
              </w:rPr>
            </w:pPr>
            <w:r w:rsidRPr="00761DC4">
              <w:rPr>
                <w:rFonts w:eastAsia="Times New Roman" w:cs="Calibri"/>
                <w:color w:val="FFFFFF"/>
              </w:rPr>
              <w:t>Telephone: </w:t>
            </w:r>
          </w:p>
        </w:tc>
        <w:tc>
          <w:tcPr>
            <w:tcW w:w="6000" w:type="dxa"/>
            <w:tcBorders>
              <w:top w:val="single" w:sz="6" w:space="0" w:color="auto"/>
              <w:left w:val="single" w:sz="6" w:space="0" w:color="auto"/>
              <w:bottom w:val="single" w:sz="6" w:space="0" w:color="auto"/>
              <w:right w:val="single" w:sz="6" w:space="0" w:color="auto"/>
            </w:tcBorders>
            <w:vAlign w:val="center"/>
            <w:hideMark/>
          </w:tcPr>
          <w:p w14:paraId="6EAF40D4" w14:textId="77777777" w:rsidR="00706E67" w:rsidRPr="00761DC4" w:rsidRDefault="00706E67" w:rsidP="00BA1D3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e1_telephone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«e1_telephone»</w:t>
            </w:r>
            <w:r w:rsidRPr="00761DC4">
              <w:rPr>
                <w:rFonts w:eastAsia="Times New Roman" w:cs="Arial"/>
                <w:color w:val="000000"/>
                <w:shd w:val="clear" w:color="auto" w:fill="E1E3E6"/>
              </w:rPr>
              <w:fldChar w:fldCharType="end"/>
            </w:r>
          </w:p>
        </w:tc>
      </w:tr>
      <w:tr w:rsidR="00706E67" w:rsidRPr="00761DC4" w14:paraId="4CF517D8" w14:textId="77777777" w:rsidTr="00BA1D33">
        <w:trPr>
          <w:trHeight w:val="1125"/>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273CA071" w14:textId="77777777" w:rsidR="00706E67" w:rsidRPr="00761DC4" w:rsidRDefault="00706E67" w:rsidP="00BA1D33">
            <w:pPr>
              <w:jc w:val="right"/>
              <w:textAlignment w:val="baseline"/>
              <w:rPr>
                <w:rFonts w:eastAsia="Times New Roman" w:cs="Times New Roman"/>
                <w:color w:val="FFFFFF"/>
              </w:rPr>
            </w:pPr>
            <w:r w:rsidRPr="00761DC4">
              <w:rPr>
                <w:rFonts w:eastAsia="Times New Roman" w:cs="Calibri"/>
                <w:color w:val="FFFFFF"/>
              </w:rPr>
              <w:t xml:space="preserve">Organisation’s preferred solution option, including rationale </w:t>
            </w:r>
            <w:proofErr w:type="gramStart"/>
            <w:r w:rsidRPr="00761DC4">
              <w:rPr>
                <w:rFonts w:eastAsia="Times New Roman" w:cs="Calibri"/>
                <w:color w:val="FFFFFF"/>
              </w:rPr>
              <w:t>taking into account</w:t>
            </w:r>
            <w:proofErr w:type="gramEnd"/>
            <w:r w:rsidRPr="00761DC4">
              <w:rPr>
                <w:rFonts w:eastAsia="Times New Roman" w:cs="Calibri"/>
                <w:color w:val="FFFFFF"/>
              </w:rPr>
              <w:t xml:space="preserve"> costs, risks, resource etc: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5BE3CB24" w14:textId="77777777" w:rsidR="00706E67" w:rsidRPr="00761DC4" w:rsidRDefault="00706E67" w:rsidP="00BA1D3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e1_preferredSolutionOption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«e1_preferredSolutionOption»</w:t>
            </w:r>
            <w:r w:rsidRPr="00761DC4">
              <w:rPr>
                <w:rFonts w:eastAsia="Times New Roman" w:cs="Arial"/>
                <w:color w:val="000000"/>
                <w:shd w:val="clear" w:color="auto" w:fill="E1E3E6"/>
              </w:rPr>
              <w:fldChar w:fldCharType="end"/>
            </w:r>
          </w:p>
        </w:tc>
      </w:tr>
      <w:tr w:rsidR="00706E67" w:rsidRPr="00761DC4" w14:paraId="7F2B2F6B" w14:textId="77777777" w:rsidTr="00BA1D33">
        <w:trPr>
          <w:trHeight w:val="39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71A0854B" w14:textId="77777777" w:rsidR="00706E67" w:rsidRPr="00761DC4" w:rsidRDefault="00706E67" w:rsidP="00BA1D33">
            <w:pPr>
              <w:jc w:val="right"/>
              <w:textAlignment w:val="baseline"/>
              <w:rPr>
                <w:rFonts w:eastAsia="Times New Roman" w:cs="Times New Roman"/>
                <w:color w:val="FFFFFF"/>
              </w:rPr>
            </w:pPr>
            <w:r w:rsidRPr="00761DC4">
              <w:rPr>
                <w:rFonts w:eastAsia="Times New Roman" w:cs="Calibri"/>
                <w:color w:val="FFFFFF"/>
              </w:rPr>
              <w:t>Commercial impacts: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3626878E" w14:textId="77777777" w:rsidR="00706E67" w:rsidRPr="00761DC4" w:rsidRDefault="00706E67" w:rsidP="00BA1D3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e1_commercial_impacts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«e1_commercial_impacts»</w:t>
            </w:r>
            <w:r w:rsidRPr="00761DC4">
              <w:rPr>
                <w:rFonts w:eastAsia="Times New Roman" w:cs="Arial"/>
                <w:color w:val="000000"/>
                <w:shd w:val="clear" w:color="auto" w:fill="E1E3E6"/>
              </w:rPr>
              <w:fldChar w:fldCharType="end"/>
            </w:r>
          </w:p>
        </w:tc>
      </w:tr>
      <w:tr w:rsidR="00706E67" w:rsidRPr="00761DC4" w14:paraId="4A838995" w14:textId="77777777" w:rsidTr="00BA1D33">
        <w:trPr>
          <w:trHeight w:val="39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36C71E19" w14:textId="77777777" w:rsidR="00706E67" w:rsidRPr="00761DC4" w:rsidRDefault="00706E67" w:rsidP="00BA1D33">
            <w:pPr>
              <w:jc w:val="right"/>
              <w:textAlignment w:val="baseline"/>
              <w:rPr>
                <w:rFonts w:eastAsia="Times New Roman" w:cs="Times New Roman"/>
                <w:color w:val="FFFFFF"/>
              </w:rPr>
            </w:pPr>
            <w:r w:rsidRPr="00761DC4">
              <w:rPr>
                <w:rFonts w:eastAsia="Times New Roman" w:cs="Calibri"/>
                <w:color w:val="FFFFFF"/>
              </w:rPr>
              <w:t>Customer decision on preferred solution option: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0FDA733C" w14:textId="77777777" w:rsidR="00706E67" w:rsidRPr="00761DC4" w:rsidRDefault="00706E67" w:rsidP="00BA1D3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e1_dsgSolutionOption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«e1_dsgSolutionOption»</w:t>
            </w:r>
            <w:r w:rsidRPr="00761DC4">
              <w:rPr>
                <w:rFonts w:eastAsia="Times New Roman" w:cs="Arial"/>
                <w:color w:val="000000"/>
                <w:shd w:val="clear" w:color="auto" w:fill="E1E3E6"/>
              </w:rPr>
              <w:fldChar w:fldCharType="end"/>
            </w:r>
          </w:p>
        </w:tc>
      </w:tr>
      <w:tr w:rsidR="00706E67" w:rsidRPr="00761DC4" w14:paraId="6443A3CE" w14:textId="77777777" w:rsidTr="00BA1D33">
        <w:trPr>
          <w:trHeight w:val="39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3341E93A" w14:textId="77777777" w:rsidR="00706E67" w:rsidRPr="00761DC4" w:rsidRDefault="00706E67" w:rsidP="00BA1D33">
            <w:pPr>
              <w:jc w:val="right"/>
              <w:textAlignment w:val="baseline"/>
              <w:rPr>
                <w:rFonts w:eastAsia="Times New Roman" w:cs="Times New Roman"/>
                <w:color w:val="FFFFFF"/>
              </w:rPr>
            </w:pPr>
            <w:r w:rsidRPr="00761DC4">
              <w:rPr>
                <w:rFonts w:eastAsia="Times New Roman" w:cs="Calibri"/>
                <w:color w:val="FFFFFF"/>
              </w:rPr>
              <w:t>Publication of consultation response: </w:t>
            </w:r>
          </w:p>
        </w:tc>
        <w:tc>
          <w:tcPr>
            <w:tcW w:w="7920" w:type="dxa"/>
            <w:gridSpan w:val="2"/>
            <w:tcBorders>
              <w:top w:val="single" w:sz="6" w:space="0" w:color="auto"/>
              <w:left w:val="single" w:sz="6" w:space="0" w:color="auto"/>
              <w:bottom w:val="single" w:sz="6" w:space="0" w:color="auto"/>
              <w:right w:val="single" w:sz="6" w:space="0" w:color="auto"/>
            </w:tcBorders>
            <w:vAlign w:val="center"/>
            <w:hideMark/>
          </w:tcPr>
          <w:p w14:paraId="029D3695" w14:textId="77777777" w:rsidR="00706E67" w:rsidRPr="00761DC4" w:rsidRDefault="00706E67" w:rsidP="00BA1D33">
            <w:pPr>
              <w:textAlignment w:val="baseline"/>
              <w:rPr>
                <w:rFonts w:eastAsia="Times New Roman" w:cs="Times New Roman"/>
              </w:rPr>
            </w:pPr>
            <w:r w:rsidRPr="00761DC4">
              <w:rPr>
                <w:rFonts w:eastAsia="Times New Roman" w:cs="Arial"/>
              </w:rPr>
              <w:t>N/A </w:t>
            </w:r>
          </w:p>
        </w:tc>
      </w:tr>
    </w:tbl>
    <w:p w14:paraId="11F00017" w14:textId="77777777" w:rsidR="00706E67" w:rsidRDefault="00706E67" w:rsidP="00706E67">
      <w:pPr>
        <w:textAlignment w:val="baseline"/>
        <w:rPr>
          <w:rStyle w:val="normaltextrun"/>
          <w:color w:val="57BAE5"/>
          <w:sz w:val="32"/>
          <w:szCs w:val="32"/>
          <w:shd w:val="clear" w:color="auto" w:fill="FFFFFF"/>
        </w:rPr>
      </w:pPr>
    </w:p>
    <w:p w14:paraId="3F402C33" w14:textId="77777777" w:rsidR="00706E67" w:rsidRPr="00761DC4" w:rsidRDefault="00706E67" w:rsidP="00706E67">
      <w:pPr>
        <w:textAlignment w:val="baseline"/>
        <w:rPr>
          <w:rFonts w:eastAsia="Times New Roman" w:cs="Arial"/>
        </w:rPr>
      </w:pPr>
      <w:r>
        <w:rPr>
          <w:rStyle w:val="normaltextrun"/>
          <w:color w:val="57BAE5"/>
          <w:sz w:val="32"/>
          <w:szCs w:val="32"/>
          <w:shd w:val="clear" w:color="auto" w:fill="FFFFFF"/>
        </w:rPr>
        <w:t>Xoserve’s response</w:t>
      </w:r>
      <w:r>
        <w:rPr>
          <w:rStyle w:val="eop"/>
          <w:color w:val="57BAE5"/>
          <w:sz w:val="32"/>
          <w:szCs w:val="32"/>
          <w:shd w:val="clear" w:color="auto" w:fill="FFFFFF"/>
        </w:rPr>
        <w:t> </w:t>
      </w:r>
    </w:p>
    <w:tbl>
      <w:tblPr>
        <w:tblW w:w="0" w:type="dxa"/>
        <w:tblInd w:w="-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4"/>
        <w:gridCol w:w="6711"/>
      </w:tblGrid>
      <w:tr w:rsidR="00706E67" w:rsidRPr="00761DC4" w14:paraId="72E201FE" w14:textId="77777777" w:rsidTr="00BA1D33">
        <w:trPr>
          <w:trHeight w:val="660"/>
        </w:trPr>
        <w:tc>
          <w:tcPr>
            <w:tcW w:w="2565" w:type="dxa"/>
            <w:tcBorders>
              <w:top w:val="single" w:sz="6" w:space="0" w:color="auto"/>
              <w:left w:val="single" w:sz="6" w:space="0" w:color="auto"/>
              <w:bottom w:val="single" w:sz="6" w:space="0" w:color="auto"/>
              <w:right w:val="single" w:sz="6" w:space="0" w:color="auto"/>
            </w:tcBorders>
            <w:shd w:val="clear" w:color="auto" w:fill="212133" w:themeFill="text1"/>
            <w:vAlign w:val="center"/>
            <w:hideMark/>
          </w:tcPr>
          <w:p w14:paraId="1BEC8310" w14:textId="77777777" w:rsidR="00706E67" w:rsidRPr="00761DC4" w:rsidRDefault="00706E67" w:rsidP="00BA1D33">
            <w:pPr>
              <w:jc w:val="right"/>
              <w:textAlignment w:val="baseline"/>
              <w:rPr>
                <w:rFonts w:eastAsia="Times New Roman" w:cs="Times New Roman"/>
              </w:rPr>
            </w:pPr>
            <w:r w:rsidRPr="00761DC4">
              <w:rPr>
                <w:rFonts w:eastAsia="Times New Roman" w:cs="Calibri"/>
                <w:color w:val="FFFFFF"/>
              </w:rPr>
              <w:t>Xoserve Response to Organisations Comments</w:t>
            </w:r>
            <w:r w:rsidRPr="00761DC4">
              <w:rPr>
                <w:rFonts w:eastAsia="Times New Roman" w:cs="Arial"/>
                <w:color w:val="FFFFFF"/>
              </w:rPr>
              <w:t>: </w:t>
            </w:r>
          </w:p>
        </w:tc>
        <w:tc>
          <w:tcPr>
            <w:tcW w:w="7920" w:type="dxa"/>
            <w:tcBorders>
              <w:top w:val="single" w:sz="6" w:space="0" w:color="auto"/>
              <w:left w:val="single" w:sz="6" w:space="0" w:color="auto"/>
              <w:bottom w:val="single" w:sz="6" w:space="0" w:color="auto"/>
              <w:right w:val="single" w:sz="6" w:space="0" w:color="auto"/>
            </w:tcBorders>
            <w:vAlign w:val="center"/>
            <w:hideMark/>
          </w:tcPr>
          <w:p w14:paraId="5B6CAAD1" w14:textId="77777777" w:rsidR="00706E67" w:rsidRPr="00761DC4" w:rsidRDefault="00706E67" w:rsidP="00BA1D33">
            <w:pPr>
              <w:textAlignment w:val="baseline"/>
              <w:rPr>
                <w:rFonts w:eastAsia="Times New Roman" w:cs="Times New Roman"/>
              </w:rPr>
            </w:pPr>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e2_xoserveResponse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«e2_xoserveResponse»</w:t>
            </w:r>
            <w:r w:rsidRPr="00761DC4">
              <w:rPr>
                <w:rFonts w:eastAsia="Times New Roman" w:cs="Arial"/>
                <w:color w:val="000000"/>
                <w:shd w:val="clear" w:color="auto" w:fill="E1E3E6"/>
              </w:rPr>
              <w:fldChar w:fldCharType="end"/>
            </w:r>
          </w:p>
        </w:tc>
      </w:tr>
    </w:tbl>
    <w:p w14:paraId="637366F5" w14:textId="77777777" w:rsidR="00706E67" w:rsidRPr="00761DC4" w:rsidRDefault="00706E67" w:rsidP="00706E67">
      <w:pPr>
        <w:textAlignment w:val="baseline"/>
        <w:rPr>
          <w:rFonts w:eastAsia="Times New Roman" w:cs="Segoe UI"/>
        </w:rPr>
      </w:pPr>
      <w:r w:rsidRPr="00761DC4">
        <w:rPr>
          <w:rFonts w:eastAsia="Times New Roman" w:cs="Arial"/>
        </w:rPr>
        <w:t> </w:t>
      </w:r>
    </w:p>
    <w:p w14:paraId="5D419E3E" w14:textId="77777777" w:rsidR="00706E67" w:rsidRPr="00761DC4" w:rsidRDefault="00706E67" w:rsidP="00706E67">
      <w:r w:rsidRPr="00761DC4">
        <w:rPr>
          <w:rFonts w:eastAsia="Times New Roman" w:cs="Arial"/>
          <w:color w:val="000000"/>
          <w:shd w:val="clear" w:color="auto" w:fill="E1E3E6"/>
        </w:rPr>
        <w:fldChar w:fldCharType="begin"/>
      </w:r>
      <w:r w:rsidRPr="00761DC4">
        <w:rPr>
          <w:rFonts w:eastAsia="Times New Roman" w:cs="Arial"/>
          <w:color w:val="000000"/>
          <w:shd w:val="clear" w:color="auto" w:fill="E1E3E6"/>
        </w:rPr>
        <w:instrText xml:space="preserve"> MERGEFIELD  RangeEnd:EDS  \* MERGEFORMAT </w:instrText>
      </w:r>
      <w:r w:rsidRPr="00761DC4">
        <w:rPr>
          <w:rFonts w:eastAsia="Times New Roman" w:cs="Arial"/>
          <w:color w:val="000000"/>
          <w:shd w:val="clear" w:color="auto" w:fill="E1E3E6"/>
        </w:rPr>
        <w:fldChar w:fldCharType="separate"/>
      </w:r>
      <w:r w:rsidRPr="00761DC4">
        <w:rPr>
          <w:rFonts w:eastAsia="Times New Roman" w:cs="Arial"/>
          <w:noProof/>
          <w:color w:val="000000"/>
          <w:shd w:val="clear" w:color="auto" w:fill="E1E3E6"/>
        </w:rPr>
        <w:t>«RangeEnd:EDS»</w:t>
      </w:r>
      <w:r w:rsidRPr="00761DC4">
        <w:rPr>
          <w:rFonts w:eastAsia="Times New Roman" w:cs="Arial"/>
          <w:color w:val="000000"/>
          <w:shd w:val="clear" w:color="auto" w:fill="E1E3E6"/>
        </w:rPr>
        <w:fldChar w:fldCharType="end"/>
      </w:r>
    </w:p>
    <w:p w14:paraId="558DAA40" w14:textId="77777777" w:rsidR="00A872E4" w:rsidRDefault="00A872E4" w:rsidP="00A86D70"/>
    <w:p w14:paraId="22B54DE7" w14:textId="77777777" w:rsidR="005F0458" w:rsidRDefault="005F0458" w:rsidP="00DE6F80">
      <w:pPr>
        <w:rPr>
          <w:color w:val="6680FF" w:themeColor="accent2"/>
          <w:sz w:val="40"/>
          <w:szCs w:val="40"/>
        </w:rPr>
      </w:pPr>
      <w:r>
        <w:rPr>
          <w:color w:val="6680FF" w:themeColor="accent2"/>
          <w:sz w:val="40"/>
          <w:szCs w:val="40"/>
        </w:rPr>
        <w:br w:type="page"/>
      </w:r>
    </w:p>
    <w:p w14:paraId="6E85C1D6" w14:textId="445F9A75" w:rsidR="00DE6F80" w:rsidRPr="003B3665" w:rsidRDefault="00DE6F80" w:rsidP="00DE6F80">
      <w:pPr>
        <w:rPr>
          <w:color w:val="6680FF" w:themeColor="accent2"/>
          <w:sz w:val="40"/>
          <w:szCs w:val="40"/>
        </w:rPr>
      </w:pPr>
      <w:r w:rsidRPr="003B3665">
        <w:rPr>
          <w:color w:val="6680FF" w:themeColor="accent2"/>
          <w:sz w:val="40"/>
          <w:szCs w:val="40"/>
        </w:rPr>
        <w:lastRenderedPageBreak/>
        <w:t>Version Control </w:t>
      </w:r>
    </w:p>
    <w:p w14:paraId="1C6A214F" w14:textId="77777777" w:rsidR="00DE6F80" w:rsidRPr="003B3665" w:rsidRDefault="00DE6F80" w:rsidP="00DE6F80">
      <w:r w:rsidRPr="003B3665">
        <w:t> </w:t>
      </w:r>
    </w:p>
    <w:p w14:paraId="645DAAA6" w14:textId="3B7A3491" w:rsidR="00DE6F80" w:rsidRPr="003B3665" w:rsidRDefault="00DE6F80" w:rsidP="00DE6F80">
      <w:r w:rsidRPr="003B3665">
        <w:t>Document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60"/>
        <w:gridCol w:w="1815"/>
        <w:gridCol w:w="1785"/>
        <w:gridCol w:w="1950"/>
        <w:gridCol w:w="1575"/>
      </w:tblGrid>
      <w:tr w:rsidR="00DE6F80" w:rsidRPr="003B3665" w14:paraId="02974D45" w14:textId="77777777" w:rsidTr="00BA1D33">
        <w:trPr>
          <w:trHeight w:val="300"/>
        </w:trPr>
        <w:tc>
          <w:tcPr>
            <w:tcW w:w="1860" w:type="dxa"/>
            <w:tcBorders>
              <w:top w:val="single" w:sz="6" w:space="0" w:color="212133"/>
              <w:left w:val="single" w:sz="6" w:space="0" w:color="212133"/>
              <w:bottom w:val="single" w:sz="6" w:space="0" w:color="212133"/>
              <w:right w:val="single" w:sz="4" w:space="0" w:color="FFFFFF"/>
            </w:tcBorders>
            <w:shd w:val="clear" w:color="auto" w:fill="212133" w:themeFill="text1"/>
            <w:vAlign w:val="center"/>
            <w:hideMark/>
          </w:tcPr>
          <w:p w14:paraId="78689B50" w14:textId="77777777" w:rsidR="00DE6F80" w:rsidRPr="00CC6A74" w:rsidRDefault="00DE6F80" w:rsidP="00BA1D33">
            <w:pPr>
              <w:rPr>
                <w:color w:val="F5F7FF" w:themeColor="background1"/>
              </w:rPr>
            </w:pPr>
            <w:r w:rsidRPr="00CC6A74">
              <w:rPr>
                <w:color w:val="F5F7FF" w:themeColor="background1"/>
              </w:rPr>
              <w:t>Version </w:t>
            </w:r>
          </w:p>
        </w:tc>
        <w:tc>
          <w:tcPr>
            <w:tcW w:w="1815"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601B3350" w14:textId="77777777" w:rsidR="00DE6F80" w:rsidRPr="00CC6A74" w:rsidRDefault="00DE6F80" w:rsidP="00BA1D33">
            <w:pPr>
              <w:rPr>
                <w:color w:val="F5F7FF" w:themeColor="background1"/>
              </w:rPr>
            </w:pPr>
            <w:r w:rsidRPr="00CC6A74">
              <w:rPr>
                <w:color w:val="F5F7FF" w:themeColor="background1"/>
              </w:rPr>
              <w:t> </w:t>
            </w:r>
          </w:p>
          <w:p w14:paraId="0E8C6998" w14:textId="77777777" w:rsidR="00DE6F80" w:rsidRPr="00CC6A74" w:rsidRDefault="00DE6F80" w:rsidP="00BA1D33">
            <w:pPr>
              <w:rPr>
                <w:color w:val="F5F7FF" w:themeColor="background1"/>
              </w:rPr>
            </w:pPr>
            <w:r w:rsidRPr="00CC6A74">
              <w:rPr>
                <w:color w:val="F5F7FF" w:themeColor="background1"/>
              </w:rPr>
              <w:t>Status </w:t>
            </w:r>
          </w:p>
          <w:p w14:paraId="3BBBA46A" w14:textId="77777777" w:rsidR="00DE6F80" w:rsidRPr="00CC6A74" w:rsidRDefault="00DE6F80" w:rsidP="00BA1D33">
            <w:pPr>
              <w:rPr>
                <w:color w:val="F5F7FF" w:themeColor="background1"/>
              </w:rPr>
            </w:pPr>
            <w:r w:rsidRPr="00CC6A74">
              <w:rPr>
                <w:color w:val="F5F7FF" w:themeColor="background1"/>
              </w:rPr>
              <w:t> </w:t>
            </w:r>
          </w:p>
        </w:tc>
        <w:tc>
          <w:tcPr>
            <w:tcW w:w="1785"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289F5931" w14:textId="77777777" w:rsidR="00DE6F80" w:rsidRPr="00CC6A74" w:rsidRDefault="00DE6F80" w:rsidP="00BA1D33">
            <w:pPr>
              <w:rPr>
                <w:color w:val="F5F7FF" w:themeColor="background1"/>
              </w:rPr>
            </w:pPr>
            <w:r w:rsidRPr="00CC6A74">
              <w:rPr>
                <w:color w:val="F5F7FF" w:themeColor="background1"/>
              </w:rPr>
              <w:t>Date </w:t>
            </w:r>
          </w:p>
        </w:tc>
        <w:tc>
          <w:tcPr>
            <w:tcW w:w="1950"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042D68BF" w14:textId="77777777" w:rsidR="00DE6F80" w:rsidRPr="00CC6A74" w:rsidRDefault="00DE6F80" w:rsidP="00BA1D33">
            <w:pPr>
              <w:rPr>
                <w:color w:val="F5F7FF" w:themeColor="background1"/>
              </w:rPr>
            </w:pPr>
            <w:r w:rsidRPr="00CC6A74">
              <w:rPr>
                <w:color w:val="F5F7FF" w:themeColor="background1"/>
              </w:rPr>
              <w:t>Author(s) </w:t>
            </w:r>
          </w:p>
        </w:tc>
        <w:tc>
          <w:tcPr>
            <w:tcW w:w="1575" w:type="dxa"/>
            <w:tcBorders>
              <w:top w:val="single" w:sz="6" w:space="0" w:color="212133"/>
              <w:left w:val="single" w:sz="4" w:space="0" w:color="FFFFFF"/>
              <w:bottom w:val="single" w:sz="6" w:space="0" w:color="212133"/>
              <w:right w:val="single" w:sz="6" w:space="0" w:color="212133"/>
            </w:tcBorders>
            <w:shd w:val="clear" w:color="auto" w:fill="212133" w:themeFill="text1"/>
            <w:vAlign w:val="center"/>
            <w:hideMark/>
          </w:tcPr>
          <w:p w14:paraId="5D1826D9" w14:textId="77777777" w:rsidR="00DE6F80" w:rsidRPr="00CC6A74" w:rsidRDefault="00DE6F80" w:rsidP="00BA1D33">
            <w:pPr>
              <w:rPr>
                <w:color w:val="F5F7FF" w:themeColor="background1"/>
              </w:rPr>
            </w:pPr>
            <w:r w:rsidRPr="00CC6A74">
              <w:rPr>
                <w:color w:val="F5F7FF" w:themeColor="background1"/>
              </w:rPr>
              <w:t>Remarks </w:t>
            </w:r>
          </w:p>
        </w:tc>
      </w:tr>
      <w:tr w:rsidR="00DE6F80" w:rsidRPr="003B3665" w14:paraId="1E7F91B6" w14:textId="77777777" w:rsidTr="00BA1D33">
        <w:trPr>
          <w:trHeight w:val="300"/>
        </w:trPr>
        <w:tc>
          <w:tcPr>
            <w:tcW w:w="1860" w:type="dxa"/>
            <w:tcBorders>
              <w:top w:val="single" w:sz="6" w:space="0" w:color="212133"/>
              <w:left w:val="single" w:sz="6" w:space="0" w:color="212133"/>
              <w:bottom w:val="single" w:sz="6" w:space="0" w:color="212133"/>
              <w:right w:val="single" w:sz="6" w:space="0" w:color="212133"/>
            </w:tcBorders>
            <w:vAlign w:val="center"/>
            <w:hideMark/>
          </w:tcPr>
          <w:p w14:paraId="017BFBE7" w14:textId="65F4A0EE" w:rsidR="00DE6F80" w:rsidRPr="003B3665" w:rsidRDefault="00DE6F80" w:rsidP="00BA1D33">
            <w:r w:rsidRPr="003B3665">
              <w:t> </w:t>
            </w:r>
            <w:r w:rsidR="007443CD">
              <w:t>V1</w:t>
            </w:r>
          </w:p>
        </w:tc>
        <w:tc>
          <w:tcPr>
            <w:tcW w:w="1815" w:type="dxa"/>
            <w:tcBorders>
              <w:top w:val="single" w:sz="6" w:space="0" w:color="212133"/>
              <w:left w:val="single" w:sz="6" w:space="0" w:color="212133"/>
              <w:bottom w:val="single" w:sz="6" w:space="0" w:color="212133"/>
              <w:right w:val="single" w:sz="6" w:space="0" w:color="212133"/>
            </w:tcBorders>
            <w:hideMark/>
          </w:tcPr>
          <w:p w14:paraId="0C7B8A5D" w14:textId="20746724" w:rsidR="00DE6F80" w:rsidRPr="003B3665" w:rsidRDefault="007443CD" w:rsidP="00BA1D33">
            <w:r>
              <w:t>For Consultation</w:t>
            </w:r>
            <w:r w:rsidR="00DE6F80" w:rsidRPr="003B3665">
              <w:t> </w:t>
            </w:r>
          </w:p>
        </w:tc>
        <w:tc>
          <w:tcPr>
            <w:tcW w:w="1785" w:type="dxa"/>
            <w:tcBorders>
              <w:top w:val="single" w:sz="6" w:space="0" w:color="212133"/>
              <w:left w:val="single" w:sz="6" w:space="0" w:color="212133"/>
              <w:bottom w:val="single" w:sz="6" w:space="0" w:color="212133"/>
              <w:right w:val="single" w:sz="6" w:space="0" w:color="212133"/>
            </w:tcBorders>
            <w:hideMark/>
          </w:tcPr>
          <w:p w14:paraId="7A77DA28" w14:textId="54869C5D" w:rsidR="00DE6F80" w:rsidRPr="003B3665" w:rsidRDefault="007443CD" w:rsidP="00BA1D33">
            <w:r>
              <w:t>13.04.2026</w:t>
            </w:r>
            <w:r w:rsidR="00DE6F80" w:rsidRPr="003B3665">
              <w:t> </w:t>
            </w:r>
          </w:p>
        </w:tc>
        <w:tc>
          <w:tcPr>
            <w:tcW w:w="1950" w:type="dxa"/>
            <w:tcBorders>
              <w:top w:val="single" w:sz="6" w:space="0" w:color="212133"/>
              <w:left w:val="single" w:sz="6" w:space="0" w:color="212133"/>
              <w:bottom w:val="single" w:sz="6" w:space="0" w:color="212133"/>
              <w:right w:val="single" w:sz="6" w:space="0" w:color="212133"/>
            </w:tcBorders>
            <w:hideMark/>
          </w:tcPr>
          <w:p w14:paraId="62F92F70" w14:textId="176B4162" w:rsidR="00DE6F80" w:rsidRPr="003B3665" w:rsidRDefault="007443CD" w:rsidP="00BA1D33">
            <w:proofErr w:type="spellStart"/>
            <w:r>
              <w:t>J.Randle</w:t>
            </w:r>
            <w:proofErr w:type="spellEnd"/>
            <w:r w:rsidR="00DE6F80" w:rsidRPr="003B3665">
              <w:t> </w:t>
            </w:r>
          </w:p>
        </w:tc>
        <w:tc>
          <w:tcPr>
            <w:tcW w:w="1575" w:type="dxa"/>
            <w:tcBorders>
              <w:top w:val="single" w:sz="6" w:space="0" w:color="212133"/>
              <w:left w:val="single" w:sz="6" w:space="0" w:color="212133"/>
              <w:bottom w:val="single" w:sz="6" w:space="0" w:color="212133"/>
              <w:right w:val="single" w:sz="6" w:space="0" w:color="212133"/>
            </w:tcBorders>
            <w:hideMark/>
          </w:tcPr>
          <w:p w14:paraId="0C9DD84C" w14:textId="1E63038B" w:rsidR="00DE6F80" w:rsidRPr="003B3665" w:rsidRDefault="00F772C9" w:rsidP="00BA1D33">
            <w:r>
              <w:t xml:space="preserve">Solution </w:t>
            </w:r>
            <w:r w:rsidR="005D28A1">
              <w:t xml:space="preserve">issued for DSC </w:t>
            </w:r>
            <w:r w:rsidR="00247EE2">
              <w:t>customer review</w:t>
            </w:r>
            <w:r w:rsidR="00DE6F80" w:rsidRPr="003B3665">
              <w:t> </w:t>
            </w:r>
          </w:p>
        </w:tc>
      </w:tr>
      <w:tr w:rsidR="00DE6F80" w:rsidRPr="003B3665" w14:paraId="7CCE3243" w14:textId="77777777" w:rsidTr="00BA1D33">
        <w:trPr>
          <w:trHeight w:val="300"/>
        </w:trPr>
        <w:tc>
          <w:tcPr>
            <w:tcW w:w="1860" w:type="dxa"/>
            <w:tcBorders>
              <w:top w:val="single" w:sz="6" w:space="0" w:color="212133"/>
              <w:left w:val="single" w:sz="6" w:space="0" w:color="212133"/>
              <w:bottom w:val="single" w:sz="6" w:space="0" w:color="212133"/>
              <w:right w:val="single" w:sz="6" w:space="0" w:color="212133"/>
            </w:tcBorders>
            <w:vAlign w:val="center"/>
            <w:hideMark/>
          </w:tcPr>
          <w:p w14:paraId="1F05AC24" w14:textId="77777777" w:rsidR="00DE6F80" w:rsidRPr="003B3665" w:rsidRDefault="00DE6F80" w:rsidP="00BA1D33">
            <w:r w:rsidRPr="003B3665">
              <w:t> </w:t>
            </w:r>
          </w:p>
        </w:tc>
        <w:tc>
          <w:tcPr>
            <w:tcW w:w="1815" w:type="dxa"/>
            <w:tcBorders>
              <w:top w:val="single" w:sz="6" w:space="0" w:color="212133"/>
              <w:left w:val="single" w:sz="6" w:space="0" w:color="212133"/>
              <w:bottom w:val="single" w:sz="6" w:space="0" w:color="212133"/>
              <w:right w:val="single" w:sz="6" w:space="0" w:color="212133"/>
            </w:tcBorders>
            <w:hideMark/>
          </w:tcPr>
          <w:p w14:paraId="37A99D52" w14:textId="77777777" w:rsidR="00DE6F80" w:rsidRPr="003B3665" w:rsidRDefault="00DE6F80" w:rsidP="00BA1D33">
            <w:r w:rsidRPr="003B3665">
              <w:t> </w:t>
            </w:r>
          </w:p>
        </w:tc>
        <w:tc>
          <w:tcPr>
            <w:tcW w:w="1785" w:type="dxa"/>
            <w:tcBorders>
              <w:top w:val="single" w:sz="6" w:space="0" w:color="212133"/>
              <w:left w:val="single" w:sz="6" w:space="0" w:color="212133"/>
              <w:bottom w:val="single" w:sz="6" w:space="0" w:color="212133"/>
              <w:right w:val="single" w:sz="6" w:space="0" w:color="212133"/>
            </w:tcBorders>
            <w:hideMark/>
          </w:tcPr>
          <w:p w14:paraId="01052E21" w14:textId="77777777" w:rsidR="00DE6F80" w:rsidRPr="003B3665" w:rsidRDefault="00DE6F80" w:rsidP="00BA1D33">
            <w:r w:rsidRPr="003B3665">
              <w:t> </w:t>
            </w:r>
          </w:p>
        </w:tc>
        <w:tc>
          <w:tcPr>
            <w:tcW w:w="1950" w:type="dxa"/>
            <w:tcBorders>
              <w:top w:val="single" w:sz="6" w:space="0" w:color="212133"/>
              <w:left w:val="single" w:sz="6" w:space="0" w:color="212133"/>
              <w:bottom w:val="single" w:sz="6" w:space="0" w:color="212133"/>
              <w:right w:val="single" w:sz="6" w:space="0" w:color="212133"/>
            </w:tcBorders>
            <w:hideMark/>
          </w:tcPr>
          <w:p w14:paraId="3EC76B93" w14:textId="77777777" w:rsidR="00DE6F80" w:rsidRPr="003B3665" w:rsidRDefault="00DE6F80" w:rsidP="00BA1D33">
            <w:r w:rsidRPr="003B3665">
              <w:t> </w:t>
            </w:r>
          </w:p>
        </w:tc>
        <w:tc>
          <w:tcPr>
            <w:tcW w:w="1575" w:type="dxa"/>
            <w:tcBorders>
              <w:top w:val="single" w:sz="6" w:space="0" w:color="212133"/>
              <w:left w:val="single" w:sz="6" w:space="0" w:color="212133"/>
              <w:bottom w:val="single" w:sz="6" w:space="0" w:color="212133"/>
              <w:right w:val="single" w:sz="6" w:space="0" w:color="212133"/>
            </w:tcBorders>
            <w:hideMark/>
          </w:tcPr>
          <w:p w14:paraId="0376BA1A" w14:textId="77777777" w:rsidR="00DE6F80" w:rsidRPr="003B3665" w:rsidRDefault="00DE6F80" w:rsidP="00BA1D33">
            <w:r w:rsidRPr="003B3665">
              <w:t> </w:t>
            </w:r>
          </w:p>
        </w:tc>
      </w:tr>
    </w:tbl>
    <w:p w14:paraId="0D6B24BC" w14:textId="77777777" w:rsidR="00DE6F80" w:rsidRPr="003B3665" w:rsidRDefault="00DE6F80" w:rsidP="00DE6F80">
      <w:r w:rsidRPr="003B3665">
        <w:t> </w:t>
      </w:r>
    </w:p>
    <w:p w14:paraId="240853DB" w14:textId="4FD40BAE" w:rsidR="00DE6F80" w:rsidRDefault="00F977F4" w:rsidP="00A86D70">
      <w:r>
        <w:t>Template</w:t>
      </w:r>
    </w:p>
    <w:tbl>
      <w:tblPr>
        <w:tblW w:w="90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12"/>
        <w:gridCol w:w="1393"/>
        <w:gridCol w:w="1401"/>
        <w:gridCol w:w="1484"/>
        <w:gridCol w:w="1783"/>
        <w:gridCol w:w="1637"/>
      </w:tblGrid>
      <w:tr w:rsidR="002B36ED" w:rsidRPr="003B3665" w14:paraId="13F38212" w14:textId="77777777" w:rsidTr="00BA1D33">
        <w:trPr>
          <w:trHeight w:val="300"/>
        </w:trPr>
        <w:tc>
          <w:tcPr>
            <w:tcW w:w="1312" w:type="dxa"/>
            <w:tcBorders>
              <w:top w:val="single" w:sz="6" w:space="0" w:color="212133"/>
              <w:left w:val="single" w:sz="6" w:space="0" w:color="212133"/>
              <w:bottom w:val="single" w:sz="6" w:space="0" w:color="212133"/>
              <w:right w:val="single" w:sz="4" w:space="0" w:color="FFFFFF"/>
            </w:tcBorders>
            <w:shd w:val="clear" w:color="auto" w:fill="212133" w:themeFill="text1"/>
            <w:vAlign w:val="center"/>
            <w:hideMark/>
          </w:tcPr>
          <w:p w14:paraId="142D772E" w14:textId="77777777" w:rsidR="002B36ED" w:rsidRPr="00CC6A74" w:rsidRDefault="002B36ED" w:rsidP="00BA1D33">
            <w:pPr>
              <w:rPr>
                <w:color w:val="F5F7FF" w:themeColor="background1"/>
              </w:rPr>
            </w:pPr>
            <w:r w:rsidRPr="00CC6A74">
              <w:rPr>
                <w:color w:val="F5F7FF" w:themeColor="background1"/>
              </w:rPr>
              <w:t>Version </w:t>
            </w:r>
          </w:p>
        </w:tc>
        <w:tc>
          <w:tcPr>
            <w:tcW w:w="1393"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2F41E9BE" w14:textId="77777777" w:rsidR="002B36ED" w:rsidRPr="00CC6A74" w:rsidRDefault="002B36ED" w:rsidP="00BA1D33">
            <w:pPr>
              <w:rPr>
                <w:color w:val="F5F7FF" w:themeColor="background1"/>
              </w:rPr>
            </w:pPr>
            <w:r w:rsidRPr="00CC6A74">
              <w:rPr>
                <w:color w:val="F5F7FF" w:themeColor="background1"/>
              </w:rPr>
              <w:t> </w:t>
            </w:r>
          </w:p>
          <w:p w14:paraId="0EB0E330" w14:textId="77777777" w:rsidR="002B36ED" w:rsidRPr="00CC6A74" w:rsidRDefault="002B36ED" w:rsidP="00BA1D33">
            <w:pPr>
              <w:rPr>
                <w:color w:val="F5F7FF" w:themeColor="background1"/>
              </w:rPr>
            </w:pPr>
            <w:r w:rsidRPr="00CC6A74">
              <w:rPr>
                <w:color w:val="F5F7FF" w:themeColor="background1"/>
              </w:rPr>
              <w:t>Status </w:t>
            </w:r>
          </w:p>
          <w:p w14:paraId="33084EA7" w14:textId="77777777" w:rsidR="002B36ED" w:rsidRPr="00CC6A74" w:rsidRDefault="002B36ED" w:rsidP="00BA1D33">
            <w:pPr>
              <w:rPr>
                <w:color w:val="F5F7FF" w:themeColor="background1"/>
              </w:rPr>
            </w:pPr>
            <w:r w:rsidRPr="00CC6A74">
              <w:rPr>
                <w:color w:val="F5F7FF" w:themeColor="background1"/>
              </w:rPr>
              <w:t> </w:t>
            </w:r>
          </w:p>
        </w:tc>
        <w:tc>
          <w:tcPr>
            <w:tcW w:w="1401"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60BE2892" w14:textId="77777777" w:rsidR="002B36ED" w:rsidRPr="00CC6A74" w:rsidRDefault="002B36ED" w:rsidP="00BA1D33">
            <w:pPr>
              <w:rPr>
                <w:color w:val="F5F7FF" w:themeColor="background1"/>
              </w:rPr>
            </w:pPr>
            <w:r w:rsidRPr="00CC6A74">
              <w:rPr>
                <w:color w:val="F5F7FF" w:themeColor="background1"/>
              </w:rPr>
              <w:t>Date </w:t>
            </w:r>
          </w:p>
        </w:tc>
        <w:tc>
          <w:tcPr>
            <w:tcW w:w="1484"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7A2742F3" w14:textId="77777777" w:rsidR="002B36ED" w:rsidRPr="00CC6A74" w:rsidRDefault="002B36ED" w:rsidP="00BA1D33">
            <w:pPr>
              <w:rPr>
                <w:color w:val="F5F7FF" w:themeColor="background1"/>
              </w:rPr>
            </w:pPr>
            <w:r w:rsidRPr="00CC6A74">
              <w:rPr>
                <w:color w:val="F5F7FF" w:themeColor="background1"/>
              </w:rPr>
              <w:t>Author(s) </w:t>
            </w:r>
          </w:p>
        </w:tc>
        <w:tc>
          <w:tcPr>
            <w:tcW w:w="1783" w:type="dxa"/>
            <w:tcBorders>
              <w:top w:val="single" w:sz="6" w:space="0" w:color="212133"/>
              <w:left w:val="single" w:sz="4" w:space="0" w:color="FFFFFF"/>
              <w:bottom w:val="single" w:sz="6" w:space="0" w:color="212133"/>
              <w:right w:val="single" w:sz="4" w:space="0" w:color="FFFFFF"/>
            </w:tcBorders>
            <w:shd w:val="clear" w:color="auto" w:fill="212133" w:themeFill="text1"/>
            <w:vAlign w:val="center"/>
            <w:hideMark/>
          </w:tcPr>
          <w:p w14:paraId="4F406348" w14:textId="77777777" w:rsidR="002B36ED" w:rsidRPr="00CC6A74" w:rsidRDefault="002B36ED" w:rsidP="00BA1D33">
            <w:pPr>
              <w:rPr>
                <w:color w:val="F5F7FF" w:themeColor="background1"/>
              </w:rPr>
            </w:pPr>
            <w:r w:rsidRPr="00CC6A74">
              <w:rPr>
                <w:color w:val="F5F7FF" w:themeColor="background1"/>
              </w:rPr>
              <w:t>Remarks </w:t>
            </w:r>
          </w:p>
        </w:tc>
        <w:tc>
          <w:tcPr>
            <w:tcW w:w="1637" w:type="dxa"/>
            <w:tcBorders>
              <w:top w:val="single" w:sz="6" w:space="0" w:color="212133"/>
              <w:left w:val="single" w:sz="4" w:space="0" w:color="FFFFFF"/>
              <w:bottom w:val="single" w:sz="6" w:space="0" w:color="212133"/>
              <w:right w:val="single" w:sz="6" w:space="0" w:color="212133"/>
            </w:tcBorders>
            <w:shd w:val="clear" w:color="auto" w:fill="212133" w:themeFill="text1"/>
            <w:vAlign w:val="center"/>
          </w:tcPr>
          <w:p w14:paraId="742D967F" w14:textId="77777777" w:rsidR="002B36ED" w:rsidRPr="00CC6A74" w:rsidRDefault="002B36ED" w:rsidP="00BA1D33">
            <w:pPr>
              <w:rPr>
                <w:color w:val="F5F7FF" w:themeColor="background1"/>
              </w:rPr>
            </w:pPr>
            <w:r>
              <w:rPr>
                <w:color w:val="F5F7FF" w:themeColor="background1"/>
              </w:rPr>
              <w:t>Approved by</w:t>
            </w:r>
          </w:p>
        </w:tc>
      </w:tr>
      <w:tr w:rsidR="0068126E" w:rsidRPr="003B3665" w14:paraId="0ACCB9FA" w14:textId="77777777" w:rsidTr="00BA1D33">
        <w:trPr>
          <w:trHeight w:val="300"/>
        </w:trPr>
        <w:tc>
          <w:tcPr>
            <w:tcW w:w="1312" w:type="dxa"/>
            <w:tcBorders>
              <w:top w:val="single" w:sz="6" w:space="0" w:color="212133"/>
              <w:left w:val="single" w:sz="6" w:space="0" w:color="212133"/>
              <w:bottom w:val="single" w:sz="6" w:space="0" w:color="212133"/>
              <w:right w:val="single" w:sz="6" w:space="0" w:color="212133"/>
            </w:tcBorders>
            <w:vAlign w:val="center"/>
            <w:hideMark/>
          </w:tcPr>
          <w:p w14:paraId="7FD1B0CC" w14:textId="555EA9AF" w:rsidR="0068126E" w:rsidRPr="00762B59" w:rsidRDefault="0068126E" w:rsidP="0068126E">
            <w:pPr>
              <w:rPr>
                <w:rFonts w:cs="Calibri"/>
              </w:rPr>
            </w:pPr>
            <w:r w:rsidRPr="0068126E">
              <w:rPr>
                <w:rFonts w:cs="Calibri"/>
              </w:rPr>
              <w:t>1.0</w:t>
            </w:r>
          </w:p>
        </w:tc>
        <w:tc>
          <w:tcPr>
            <w:tcW w:w="1393" w:type="dxa"/>
            <w:tcBorders>
              <w:top w:val="single" w:sz="6" w:space="0" w:color="212133"/>
              <w:left w:val="single" w:sz="6" w:space="0" w:color="212133"/>
              <w:bottom w:val="single" w:sz="6" w:space="0" w:color="212133"/>
              <w:right w:val="single" w:sz="6" w:space="0" w:color="212133"/>
            </w:tcBorders>
            <w:vAlign w:val="center"/>
            <w:hideMark/>
          </w:tcPr>
          <w:p w14:paraId="2A786E28" w14:textId="470759DF" w:rsidR="0068126E" w:rsidRPr="00762B59" w:rsidRDefault="0068126E" w:rsidP="0068126E">
            <w:pPr>
              <w:rPr>
                <w:rFonts w:cs="Calibri"/>
              </w:rPr>
            </w:pPr>
            <w:r w:rsidRPr="0068126E">
              <w:rPr>
                <w:rFonts w:cs="Calibri"/>
              </w:rPr>
              <w:t>Approved</w:t>
            </w:r>
          </w:p>
        </w:tc>
        <w:tc>
          <w:tcPr>
            <w:tcW w:w="1401" w:type="dxa"/>
            <w:tcBorders>
              <w:top w:val="single" w:sz="6" w:space="0" w:color="212133"/>
              <w:left w:val="single" w:sz="6" w:space="0" w:color="212133"/>
              <w:bottom w:val="single" w:sz="6" w:space="0" w:color="212133"/>
              <w:right w:val="single" w:sz="6" w:space="0" w:color="212133"/>
            </w:tcBorders>
            <w:vAlign w:val="center"/>
            <w:hideMark/>
          </w:tcPr>
          <w:p w14:paraId="6926CBAC" w14:textId="71A7F0B3" w:rsidR="0068126E" w:rsidRPr="00762B59" w:rsidRDefault="0068126E" w:rsidP="0068126E">
            <w:pPr>
              <w:rPr>
                <w:rFonts w:cs="Calibri"/>
              </w:rPr>
            </w:pPr>
            <w:r w:rsidRPr="0068126E">
              <w:rPr>
                <w:rFonts w:cs="Calibri"/>
              </w:rPr>
              <w:t>09/03/2022</w:t>
            </w:r>
          </w:p>
        </w:tc>
        <w:tc>
          <w:tcPr>
            <w:tcW w:w="1484" w:type="dxa"/>
            <w:tcBorders>
              <w:top w:val="single" w:sz="6" w:space="0" w:color="212133"/>
              <w:left w:val="single" w:sz="6" w:space="0" w:color="212133"/>
              <w:bottom w:val="single" w:sz="6" w:space="0" w:color="212133"/>
              <w:right w:val="single" w:sz="6" w:space="0" w:color="212133"/>
            </w:tcBorders>
            <w:vAlign w:val="center"/>
            <w:hideMark/>
          </w:tcPr>
          <w:p w14:paraId="106068D8" w14:textId="2B0A6C79" w:rsidR="0068126E" w:rsidRPr="00762B59" w:rsidRDefault="0068126E" w:rsidP="0068126E">
            <w:pPr>
              <w:rPr>
                <w:rFonts w:cs="Calibri"/>
              </w:rPr>
            </w:pPr>
            <w:r w:rsidRPr="0068126E">
              <w:rPr>
                <w:rFonts w:cs="Calibri"/>
              </w:rPr>
              <w:t>Rachel Taggart</w:t>
            </w:r>
          </w:p>
        </w:tc>
        <w:tc>
          <w:tcPr>
            <w:tcW w:w="1783" w:type="dxa"/>
            <w:tcBorders>
              <w:top w:val="single" w:sz="6" w:space="0" w:color="212133"/>
              <w:left w:val="single" w:sz="6" w:space="0" w:color="212133"/>
              <w:bottom w:val="single" w:sz="6" w:space="0" w:color="212133"/>
              <w:right w:val="single" w:sz="6" w:space="0" w:color="212133"/>
            </w:tcBorders>
            <w:vAlign w:val="center"/>
            <w:hideMark/>
          </w:tcPr>
          <w:p w14:paraId="5DA2D466" w14:textId="1B29F1DE" w:rsidR="0068126E" w:rsidRPr="00762B59" w:rsidRDefault="0068126E" w:rsidP="0068126E">
            <w:pPr>
              <w:rPr>
                <w:rFonts w:cs="Calibri"/>
              </w:rPr>
            </w:pPr>
            <w:r w:rsidRPr="0068126E">
              <w:rPr>
                <w:rFonts w:cs="Calibri"/>
              </w:rPr>
              <w:t>Initial Review Change Pack transferred to own document</w:t>
            </w:r>
          </w:p>
        </w:tc>
        <w:tc>
          <w:tcPr>
            <w:tcW w:w="1637" w:type="dxa"/>
            <w:tcBorders>
              <w:top w:val="single" w:sz="6" w:space="0" w:color="212133"/>
              <w:left w:val="single" w:sz="6" w:space="0" w:color="212133"/>
              <w:bottom w:val="single" w:sz="6" w:space="0" w:color="212133"/>
              <w:right w:val="single" w:sz="6" w:space="0" w:color="212133"/>
            </w:tcBorders>
          </w:tcPr>
          <w:p w14:paraId="4ABB3428" w14:textId="69D9F27D" w:rsidR="0068126E" w:rsidRPr="00762B59" w:rsidRDefault="0068126E" w:rsidP="0068126E">
            <w:pPr>
              <w:rPr>
                <w:rFonts w:cs="Calibri"/>
              </w:rPr>
            </w:pPr>
            <w:r w:rsidRPr="0068126E">
              <w:rPr>
                <w:rFonts w:cs="Calibri"/>
              </w:rPr>
              <w:t>Change Management Committee on 09/03/2022</w:t>
            </w:r>
          </w:p>
        </w:tc>
      </w:tr>
      <w:tr w:rsidR="0068126E" w:rsidRPr="003B3665" w14:paraId="76082C07" w14:textId="77777777" w:rsidTr="00BA1D33">
        <w:trPr>
          <w:trHeight w:val="300"/>
        </w:trPr>
        <w:tc>
          <w:tcPr>
            <w:tcW w:w="1312" w:type="dxa"/>
            <w:tcBorders>
              <w:top w:val="single" w:sz="6" w:space="0" w:color="212133"/>
              <w:left w:val="single" w:sz="6" w:space="0" w:color="212133"/>
              <w:bottom w:val="single" w:sz="6" w:space="0" w:color="212133"/>
              <w:right w:val="single" w:sz="6" w:space="0" w:color="212133"/>
            </w:tcBorders>
            <w:vAlign w:val="center"/>
            <w:hideMark/>
          </w:tcPr>
          <w:p w14:paraId="6B075E52" w14:textId="3C9830D2" w:rsidR="0068126E" w:rsidRPr="00762B59" w:rsidRDefault="0068126E" w:rsidP="0068126E">
            <w:pPr>
              <w:rPr>
                <w:rFonts w:cs="Calibri"/>
              </w:rPr>
            </w:pPr>
            <w:r w:rsidRPr="0068126E">
              <w:rPr>
                <w:rFonts w:cs="Calibri"/>
              </w:rPr>
              <w:t>1.1</w:t>
            </w:r>
          </w:p>
        </w:tc>
        <w:tc>
          <w:tcPr>
            <w:tcW w:w="1393" w:type="dxa"/>
            <w:tcBorders>
              <w:top w:val="single" w:sz="6" w:space="0" w:color="212133"/>
              <w:left w:val="single" w:sz="6" w:space="0" w:color="212133"/>
              <w:bottom w:val="single" w:sz="6" w:space="0" w:color="212133"/>
              <w:right w:val="single" w:sz="6" w:space="0" w:color="212133"/>
            </w:tcBorders>
            <w:vAlign w:val="center"/>
            <w:hideMark/>
          </w:tcPr>
          <w:p w14:paraId="14BA59F7" w14:textId="4CACE484" w:rsidR="0068126E" w:rsidRPr="00762B59" w:rsidRDefault="0068126E" w:rsidP="0068126E">
            <w:pPr>
              <w:rPr>
                <w:rFonts w:cs="Calibri"/>
              </w:rPr>
            </w:pPr>
            <w:r w:rsidRPr="0068126E">
              <w:rPr>
                <w:rFonts w:cs="Calibri"/>
              </w:rPr>
              <w:t>Approved</w:t>
            </w:r>
          </w:p>
        </w:tc>
        <w:tc>
          <w:tcPr>
            <w:tcW w:w="1401" w:type="dxa"/>
            <w:tcBorders>
              <w:top w:val="single" w:sz="6" w:space="0" w:color="212133"/>
              <w:left w:val="single" w:sz="6" w:space="0" w:color="212133"/>
              <w:bottom w:val="single" w:sz="6" w:space="0" w:color="212133"/>
              <w:right w:val="single" w:sz="6" w:space="0" w:color="212133"/>
            </w:tcBorders>
            <w:vAlign w:val="center"/>
            <w:hideMark/>
          </w:tcPr>
          <w:p w14:paraId="4C1A1B0B" w14:textId="402A3380" w:rsidR="0068126E" w:rsidRPr="00762B59" w:rsidRDefault="0068126E" w:rsidP="0068126E">
            <w:pPr>
              <w:rPr>
                <w:rFonts w:cs="Calibri"/>
              </w:rPr>
            </w:pPr>
            <w:r w:rsidRPr="0068126E">
              <w:rPr>
                <w:rFonts w:cs="Calibri"/>
              </w:rPr>
              <w:t>25/04/2023</w:t>
            </w:r>
          </w:p>
        </w:tc>
        <w:tc>
          <w:tcPr>
            <w:tcW w:w="1484" w:type="dxa"/>
            <w:tcBorders>
              <w:top w:val="single" w:sz="6" w:space="0" w:color="212133"/>
              <w:left w:val="single" w:sz="6" w:space="0" w:color="212133"/>
              <w:bottom w:val="single" w:sz="6" w:space="0" w:color="212133"/>
              <w:right w:val="single" w:sz="6" w:space="0" w:color="212133"/>
            </w:tcBorders>
            <w:vAlign w:val="center"/>
            <w:hideMark/>
          </w:tcPr>
          <w:p w14:paraId="208C4552" w14:textId="49D30F84" w:rsidR="0068126E" w:rsidRPr="00762B59" w:rsidRDefault="0068126E" w:rsidP="0068126E">
            <w:pPr>
              <w:rPr>
                <w:rFonts w:cs="Calibri"/>
              </w:rPr>
            </w:pPr>
            <w:r w:rsidRPr="0068126E">
              <w:rPr>
                <w:rFonts w:cs="Calibri"/>
              </w:rPr>
              <w:t>Rachel Taggart</w:t>
            </w:r>
          </w:p>
        </w:tc>
        <w:tc>
          <w:tcPr>
            <w:tcW w:w="1783" w:type="dxa"/>
            <w:tcBorders>
              <w:top w:val="single" w:sz="6" w:space="0" w:color="212133"/>
              <w:left w:val="single" w:sz="6" w:space="0" w:color="212133"/>
              <w:bottom w:val="single" w:sz="6" w:space="0" w:color="212133"/>
              <w:right w:val="single" w:sz="6" w:space="0" w:color="212133"/>
            </w:tcBorders>
            <w:vAlign w:val="center"/>
            <w:hideMark/>
          </w:tcPr>
          <w:p w14:paraId="404C29D7" w14:textId="45627C30" w:rsidR="0068126E" w:rsidRPr="00762B59" w:rsidRDefault="0068126E" w:rsidP="0068126E">
            <w:pPr>
              <w:rPr>
                <w:rFonts w:cs="Calibri"/>
              </w:rPr>
            </w:pPr>
            <w:r w:rsidRPr="0068126E">
              <w:rPr>
                <w:rFonts w:cs="Calibri"/>
              </w:rPr>
              <w:t>Updated with new font branding</w:t>
            </w:r>
          </w:p>
        </w:tc>
        <w:tc>
          <w:tcPr>
            <w:tcW w:w="1637" w:type="dxa"/>
            <w:tcBorders>
              <w:top w:val="single" w:sz="6" w:space="0" w:color="212133"/>
              <w:left w:val="single" w:sz="6" w:space="0" w:color="212133"/>
              <w:bottom w:val="single" w:sz="6" w:space="0" w:color="212133"/>
              <w:right w:val="single" w:sz="6" w:space="0" w:color="212133"/>
            </w:tcBorders>
            <w:vAlign w:val="center"/>
          </w:tcPr>
          <w:p w14:paraId="44EDE8C8" w14:textId="202B6198" w:rsidR="0068126E" w:rsidRPr="00762B59" w:rsidRDefault="0068126E" w:rsidP="0068126E">
            <w:pPr>
              <w:rPr>
                <w:rFonts w:cs="Calibri"/>
              </w:rPr>
            </w:pPr>
            <w:r w:rsidRPr="0068126E">
              <w:rPr>
                <w:rFonts w:cs="Calibri"/>
              </w:rPr>
              <w:t>Emma Smith</w:t>
            </w:r>
          </w:p>
        </w:tc>
      </w:tr>
      <w:tr w:rsidR="0068126E" w:rsidRPr="003B3665" w14:paraId="3B9B9AD5" w14:textId="77777777" w:rsidTr="00BA1D33">
        <w:trPr>
          <w:trHeight w:val="300"/>
        </w:trPr>
        <w:tc>
          <w:tcPr>
            <w:tcW w:w="1312" w:type="dxa"/>
            <w:tcBorders>
              <w:top w:val="single" w:sz="6" w:space="0" w:color="212133"/>
              <w:left w:val="single" w:sz="6" w:space="0" w:color="212133"/>
              <w:bottom w:val="single" w:sz="6" w:space="0" w:color="212133"/>
              <w:right w:val="single" w:sz="6" w:space="0" w:color="212133"/>
            </w:tcBorders>
            <w:vAlign w:val="center"/>
          </w:tcPr>
          <w:p w14:paraId="328DED8C" w14:textId="667C0F2C" w:rsidR="0068126E" w:rsidRPr="008208E4" w:rsidRDefault="0068126E" w:rsidP="0068126E">
            <w:pPr>
              <w:rPr>
                <w:rFonts w:cs="Calibri"/>
              </w:rPr>
            </w:pPr>
            <w:r w:rsidRPr="0068126E">
              <w:rPr>
                <w:rFonts w:cs="Calibri"/>
              </w:rPr>
              <w:t>1.2</w:t>
            </w:r>
          </w:p>
        </w:tc>
        <w:tc>
          <w:tcPr>
            <w:tcW w:w="1393" w:type="dxa"/>
            <w:tcBorders>
              <w:top w:val="single" w:sz="6" w:space="0" w:color="212133"/>
              <w:left w:val="single" w:sz="6" w:space="0" w:color="212133"/>
              <w:bottom w:val="single" w:sz="6" w:space="0" w:color="212133"/>
              <w:right w:val="single" w:sz="6" w:space="0" w:color="212133"/>
            </w:tcBorders>
            <w:vAlign w:val="center"/>
          </w:tcPr>
          <w:p w14:paraId="09DEE802" w14:textId="190F042E" w:rsidR="0068126E" w:rsidRPr="008208E4" w:rsidRDefault="0068126E" w:rsidP="0068126E">
            <w:pPr>
              <w:rPr>
                <w:rFonts w:cs="Calibri"/>
              </w:rPr>
            </w:pPr>
            <w:r w:rsidRPr="0068126E">
              <w:rPr>
                <w:rFonts w:cs="Calibri"/>
              </w:rPr>
              <w:t>Updated</w:t>
            </w:r>
          </w:p>
        </w:tc>
        <w:tc>
          <w:tcPr>
            <w:tcW w:w="1401" w:type="dxa"/>
            <w:tcBorders>
              <w:top w:val="single" w:sz="6" w:space="0" w:color="212133"/>
              <w:left w:val="single" w:sz="6" w:space="0" w:color="212133"/>
              <w:bottom w:val="single" w:sz="6" w:space="0" w:color="212133"/>
              <w:right w:val="single" w:sz="6" w:space="0" w:color="212133"/>
            </w:tcBorders>
            <w:vAlign w:val="center"/>
          </w:tcPr>
          <w:p w14:paraId="47774787" w14:textId="1C90F04C" w:rsidR="0068126E" w:rsidRPr="008208E4" w:rsidRDefault="0068126E" w:rsidP="0068126E">
            <w:pPr>
              <w:rPr>
                <w:rFonts w:cs="Calibri"/>
              </w:rPr>
            </w:pPr>
            <w:r w:rsidRPr="0068126E">
              <w:rPr>
                <w:rFonts w:cs="Calibri"/>
              </w:rPr>
              <w:t>14/08/2023</w:t>
            </w:r>
          </w:p>
        </w:tc>
        <w:tc>
          <w:tcPr>
            <w:tcW w:w="1484" w:type="dxa"/>
            <w:tcBorders>
              <w:top w:val="single" w:sz="6" w:space="0" w:color="212133"/>
              <w:left w:val="single" w:sz="6" w:space="0" w:color="212133"/>
              <w:bottom w:val="single" w:sz="6" w:space="0" w:color="212133"/>
              <w:right w:val="single" w:sz="6" w:space="0" w:color="212133"/>
            </w:tcBorders>
            <w:vAlign w:val="center"/>
          </w:tcPr>
          <w:p w14:paraId="45FFE5BA" w14:textId="05CC61F1" w:rsidR="0068126E" w:rsidRPr="008208E4" w:rsidRDefault="0068126E" w:rsidP="0068126E">
            <w:pPr>
              <w:rPr>
                <w:rFonts w:cs="Calibri"/>
              </w:rPr>
            </w:pPr>
            <w:r w:rsidRPr="0068126E">
              <w:rPr>
                <w:rFonts w:cs="Calibri"/>
              </w:rPr>
              <w:t>Kate Lancaster</w:t>
            </w:r>
          </w:p>
        </w:tc>
        <w:tc>
          <w:tcPr>
            <w:tcW w:w="1783" w:type="dxa"/>
            <w:tcBorders>
              <w:top w:val="single" w:sz="6" w:space="0" w:color="212133"/>
              <w:left w:val="single" w:sz="6" w:space="0" w:color="212133"/>
              <w:bottom w:val="single" w:sz="6" w:space="0" w:color="212133"/>
              <w:right w:val="single" w:sz="6" w:space="0" w:color="212133"/>
            </w:tcBorders>
            <w:vAlign w:val="center"/>
          </w:tcPr>
          <w:p w14:paraId="051CE8B1" w14:textId="0D3AD952" w:rsidR="0068126E" w:rsidRPr="008208E4" w:rsidRDefault="0068126E" w:rsidP="0068126E">
            <w:pPr>
              <w:rPr>
                <w:rFonts w:cs="Calibri"/>
              </w:rPr>
            </w:pPr>
            <w:r w:rsidRPr="0068126E">
              <w:rPr>
                <w:rFonts w:cs="Calibri"/>
              </w:rPr>
              <w:t>Updated Representation tabs</w:t>
            </w:r>
          </w:p>
        </w:tc>
        <w:tc>
          <w:tcPr>
            <w:tcW w:w="1637" w:type="dxa"/>
            <w:tcBorders>
              <w:top w:val="single" w:sz="6" w:space="0" w:color="212133"/>
              <w:left w:val="single" w:sz="6" w:space="0" w:color="212133"/>
              <w:bottom w:val="single" w:sz="6" w:space="0" w:color="212133"/>
              <w:right w:val="single" w:sz="6" w:space="0" w:color="212133"/>
            </w:tcBorders>
            <w:vAlign w:val="center"/>
          </w:tcPr>
          <w:p w14:paraId="411772CB" w14:textId="64300FC6" w:rsidR="0068126E" w:rsidRPr="008208E4" w:rsidRDefault="0068126E" w:rsidP="0068126E">
            <w:pPr>
              <w:rPr>
                <w:rFonts w:cs="Calibri"/>
              </w:rPr>
            </w:pPr>
            <w:r>
              <w:rPr>
                <w:rFonts w:cs="Calibri"/>
              </w:rPr>
              <w:t>N/A</w:t>
            </w:r>
          </w:p>
        </w:tc>
      </w:tr>
      <w:tr w:rsidR="002B36ED" w:rsidRPr="003B3665" w14:paraId="61EEC302" w14:textId="77777777" w:rsidTr="00BA1D33">
        <w:trPr>
          <w:trHeight w:val="300"/>
        </w:trPr>
        <w:tc>
          <w:tcPr>
            <w:tcW w:w="1312" w:type="dxa"/>
            <w:tcBorders>
              <w:top w:val="single" w:sz="6" w:space="0" w:color="212133"/>
              <w:left w:val="single" w:sz="6" w:space="0" w:color="212133"/>
              <w:bottom w:val="single" w:sz="6" w:space="0" w:color="212133"/>
              <w:right w:val="single" w:sz="6" w:space="0" w:color="212133"/>
            </w:tcBorders>
            <w:vAlign w:val="center"/>
          </w:tcPr>
          <w:p w14:paraId="5B8FA2FC" w14:textId="77777777" w:rsidR="002B36ED" w:rsidRPr="008208E4" w:rsidRDefault="002B36ED" w:rsidP="00BA1D33">
            <w:pPr>
              <w:rPr>
                <w:rFonts w:cs="Calibri"/>
              </w:rPr>
            </w:pPr>
            <w:r>
              <w:rPr>
                <w:rFonts w:cs="Calibri"/>
              </w:rPr>
              <w:t>1.3</w:t>
            </w:r>
          </w:p>
        </w:tc>
        <w:tc>
          <w:tcPr>
            <w:tcW w:w="1393" w:type="dxa"/>
            <w:tcBorders>
              <w:top w:val="single" w:sz="6" w:space="0" w:color="212133"/>
              <w:left w:val="single" w:sz="6" w:space="0" w:color="212133"/>
              <w:bottom w:val="single" w:sz="6" w:space="0" w:color="212133"/>
              <w:right w:val="single" w:sz="6" w:space="0" w:color="212133"/>
            </w:tcBorders>
            <w:vAlign w:val="center"/>
          </w:tcPr>
          <w:p w14:paraId="306C93EF" w14:textId="77777777" w:rsidR="002B36ED" w:rsidRPr="008208E4" w:rsidRDefault="002B36ED" w:rsidP="00BA1D33">
            <w:pPr>
              <w:rPr>
                <w:rFonts w:cs="Calibri"/>
              </w:rPr>
            </w:pPr>
            <w:r>
              <w:rPr>
                <w:rFonts w:cs="Calibri"/>
              </w:rPr>
              <w:t>For Approval</w:t>
            </w:r>
          </w:p>
        </w:tc>
        <w:tc>
          <w:tcPr>
            <w:tcW w:w="1401" w:type="dxa"/>
            <w:tcBorders>
              <w:top w:val="single" w:sz="6" w:space="0" w:color="212133"/>
              <w:left w:val="single" w:sz="6" w:space="0" w:color="212133"/>
              <w:bottom w:val="single" w:sz="6" w:space="0" w:color="212133"/>
              <w:right w:val="single" w:sz="6" w:space="0" w:color="212133"/>
            </w:tcBorders>
            <w:vAlign w:val="center"/>
          </w:tcPr>
          <w:p w14:paraId="5074115D" w14:textId="77777777" w:rsidR="002B36ED" w:rsidRPr="008208E4" w:rsidRDefault="002B36ED" w:rsidP="00BA1D33">
            <w:pPr>
              <w:rPr>
                <w:rFonts w:cs="Calibri"/>
              </w:rPr>
            </w:pPr>
            <w:r>
              <w:rPr>
                <w:rFonts w:cs="Calibri"/>
              </w:rPr>
              <w:t>21/07/2025</w:t>
            </w:r>
          </w:p>
        </w:tc>
        <w:tc>
          <w:tcPr>
            <w:tcW w:w="1484" w:type="dxa"/>
            <w:tcBorders>
              <w:top w:val="single" w:sz="6" w:space="0" w:color="212133"/>
              <w:left w:val="single" w:sz="6" w:space="0" w:color="212133"/>
              <w:bottom w:val="single" w:sz="6" w:space="0" w:color="212133"/>
              <w:right w:val="single" w:sz="6" w:space="0" w:color="212133"/>
            </w:tcBorders>
            <w:vAlign w:val="center"/>
          </w:tcPr>
          <w:p w14:paraId="0FCAF8F3" w14:textId="77777777" w:rsidR="002B36ED" w:rsidRPr="008208E4" w:rsidRDefault="002B36ED" w:rsidP="00BA1D33">
            <w:pPr>
              <w:rPr>
                <w:rFonts w:cs="Calibri"/>
              </w:rPr>
            </w:pPr>
            <w:r w:rsidRPr="008208E4">
              <w:rPr>
                <w:rFonts w:cs="Calibri"/>
              </w:rPr>
              <w:t>Kate Lancaster</w:t>
            </w:r>
          </w:p>
        </w:tc>
        <w:tc>
          <w:tcPr>
            <w:tcW w:w="1783" w:type="dxa"/>
            <w:tcBorders>
              <w:top w:val="single" w:sz="6" w:space="0" w:color="212133"/>
              <w:left w:val="single" w:sz="6" w:space="0" w:color="212133"/>
              <w:bottom w:val="single" w:sz="6" w:space="0" w:color="212133"/>
              <w:right w:val="single" w:sz="6" w:space="0" w:color="212133"/>
            </w:tcBorders>
            <w:vAlign w:val="center"/>
          </w:tcPr>
          <w:p w14:paraId="78BD45C9" w14:textId="77777777" w:rsidR="002B36ED" w:rsidRPr="008208E4" w:rsidRDefault="002B36ED" w:rsidP="00BA1D33">
            <w:pPr>
              <w:rPr>
                <w:rFonts w:cs="Calibri"/>
              </w:rPr>
            </w:pPr>
            <w:r>
              <w:rPr>
                <w:rFonts w:cs="Calibri"/>
              </w:rPr>
              <w:t>Updated branding</w:t>
            </w:r>
          </w:p>
        </w:tc>
        <w:tc>
          <w:tcPr>
            <w:tcW w:w="1637" w:type="dxa"/>
            <w:tcBorders>
              <w:top w:val="single" w:sz="6" w:space="0" w:color="212133"/>
              <w:left w:val="single" w:sz="6" w:space="0" w:color="212133"/>
              <w:bottom w:val="single" w:sz="6" w:space="0" w:color="212133"/>
              <w:right w:val="single" w:sz="6" w:space="0" w:color="212133"/>
            </w:tcBorders>
            <w:vAlign w:val="center"/>
          </w:tcPr>
          <w:p w14:paraId="102B231D" w14:textId="77777777" w:rsidR="002B36ED" w:rsidRDefault="002B36ED" w:rsidP="00BA1D33">
            <w:pPr>
              <w:rPr>
                <w:rFonts w:cs="Calibri"/>
              </w:rPr>
            </w:pPr>
            <w:r>
              <w:rPr>
                <w:rFonts w:cs="Calibri"/>
              </w:rPr>
              <w:t>To be approved by ChMC</w:t>
            </w:r>
          </w:p>
        </w:tc>
      </w:tr>
    </w:tbl>
    <w:p w14:paraId="2F6C6FD8" w14:textId="77777777" w:rsidR="00F977F4" w:rsidRPr="00A86D70" w:rsidRDefault="00F977F4" w:rsidP="00A86D70"/>
    <w:sectPr w:rsidR="00F977F4" w:rsidRPr="00A86D70">
      <w:headerReference w:type="default" r:id="rId14"/>
      <w:footerReference w:type="even" r:id="rId15"/>
      <w:footerReference w:type="default" r:id="rId16"/>
      <w:footerReference w:type="firs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2DC819" w14:textId="77777777" w:rsidR="00765038" w:rsidRDefault="00765038" w:rsidP="00681903">
      <w:r>
        <w:separator/>
      </w:r>
    </w:p>
  </w:endnote>
  <w:endnote w:type="continuationSeparator" w:id="0">
    <w:p w14:paraId="2AC998CB" w14:textId="77777777" w:rsidR="00765038" w:rsidRDefault="00765038" w:rsidP="006819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83E11" w14:textId="6A55D54D" w:rsidR="00282178" w:rsidRDefault="000D31CA">
    <w:pPr>
      <w:pStyle w:val="Footer"/>
    </w:pPr>
    <w:r>
      <w:rPr>
        <w:noProof/>
      </w:rPr>
      <mc:AlternateContent>
        <mc:Choice Requires="wps">
          <w:drawing>
            <wp:anchor distT="0" distB="0" distL="0" distR="0" simplePos="0" relativeHeight="251660290" behindDoc="0" locked="0" layoutInCell="1" allowOverlap="1" wp14:anchorId="79E4DC1C" wp14:editId="43B30304">
              <wp:simplePos x="635" y="635"/>
              <wp:positionH relativeFrom="page">
                <wp:align>center</wp:align>
              </wp:positionH>
              <wp:positionV relativeFrom="page">
                <wp:align>bottom</wp:align>
              </wp:positionV>
              <wp:extent cx="1771015" cy="345440"/>
              <wp:effectExtent l="0" t="0" r="635" b="0"/>
              <wp:wrapNone/>
              <wp:docPr id="624998474" name="Text Box 2" descr="Document Classification: 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71015" cy="345440"/>
                      </a:xfrm>
                      <a:prstGeom prst="rect">
                        <a:avLst/>
                      </a:prstGeom>
                      <a:noFill/>
                      <a:ln>
                        <a:noFill/>
                      </a:ln>
                    </wps:spPr>
                    <wps:txbx>
                      <w:txbxContent>
                        <w:p w14:paraId="4E7B4842" w14:textId="6A8FE297" w:rsidR="000D31CA" w:rsidRPr="000D31CA" w:rsidRDefault="000D31CA" w:rsidP="000D31CA">
                          <w:pPr>
                            <w:rPr>
                              <w:rFonts w:ascii="Aptos" w:eastAsia="Aptos" w:hAnsi="Aptos" w:cs="Aptos"/>
                              <w:noProof/>
                              <w:color w:val="208BCC"/>
                              <w:sz w:val="20"/>
                              <w:szCs w:val="20"/>
                            </w:rPr>
                          </w:pPr>
                          <w:r w:rsidRPr="000D31CA">
                            <w:rPr>
                              <w:rFonts w:ascii="Aptos" w:eastAsia="Aptos" w:hAnsi="Aptos" w:cs="Aptos"/>
                              <w:noProof/>
                              <w:color w:val="208BCC"/>
                              <w:sz w:val="20"/>
                              <w:szCs w:val="20"/>
                            </w:rPr>
                            <w:t>Document Classification: 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9E4DC1C" id="_x0000_t202" coordsize="21600,21600" o:spt="202" path="m,l,21600r21600,l21600,xe">
              <v:stroke joinstyle="miter"/>
              <v:path gradientshapeok="t" o:connecttype="rect"/>
            </v:shapetype>
            <v:shape id="Text Box 2" o:spid="_x0000_s1026" type="#_x0000_t202" alt="Document Classification: Public" style="position:absolute;margin-left:0;margin-top:0;width:139.45pt;height:27.2pt;z-index:25166029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" filled="f" stroked="f">
              <v:fill o:detectmouseclick="t"/>
              <v:textbox style="mso-fit-shape-to-text:t" inset="0,0,0,15pt">
                <w:txbxContent>
                  <w:p w14:paraId="4E7B4842" w14:textId="6A8FE297" w:rsidR="000D31CA" w:rsidRPr="000D31CA" w:rsidRDefault="000D31CA" w:rsidP="000D31CA">
                    <w:pPr>
                      <w:rPr>
                        <w:rFonts w:ascii="Aptos" w:eastAsia="Aptos" w:hAnsi="Aptos" w:cs="Aptos"/>
                        <w:noProof/>
                        <w:color w:val="208BCC"/>
                        <w:sz w:val="20"/>
                        <w:szCs w:val="20"/>
                      </w:rPr>
                    </w:pPr>
                    <w:r w:rsidRPr="000D31CA">
                      <w:rPr>
                        <w:rFonts w:ascii="Aptos" w:eastAsia="Aptos" w:hAnsi="Aptos" w:cs="Aptos"/>
                        <w:noProof/>
                        <w:color w:val="208BCC"/>
                        <w:sz w:val="20"/>
                        <w:szCs w:val="20"/>
                      </w:rPr>
                      <w:t>Document Classification: Public</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17435" w14:textId="79810B8E" w:rsidR="00EE22C0" w:rsidRPr="0090426D" w:rsidRDefault="000D31CA">
    <w:pPr>
      <w:pStyle w:val="Footer"/>
      <w:rPr>
        <w:color w:val="FFFFFF"/>
        <w:sz w:val="22"/>
        <w:szCs w:val="22"/>
      </w:rPr>
    </w:pPr>
    <w:r>
      <w:rPr>
        <w:noProof/>
        <w:sz w:val="22"/>
        <w:szCs w:val="22"/>
      </w:rPr>
      <mc:AlternateContent>
        <mc:Choice Requires="wps">
          <w:drawing>
            <wp:anchor distT="0" distB="0" distL="0" distR="0" simplePos="0" relativeHeight="251661314" behindDoc="0" locked="0" layoutInCell="1" allowOverlap="1" wp14:anchorId="66A54B48" wp14:editId="0E53D6AF">
              <wp:simplePos x="914400" y="10071100"/>
              <wp:positionH relativeFrom="page">
                <wp:align>center</wp:align>
              </wp:positionH>
              <wp:positionV relativeFrom="page">
                <wp:align>bottom</wp:align>
              </wp:positionV>
              <wp:extent cx="1771015" cy="345440"/>
              <wp:effectExtent l="0" t="0" r="635" b="0"/>
              <wp:wrapNone/>
              <wp:docPr id="2074493017" name="Text Box 3" descr="Document Classification: 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71015" cy="345440"/>
                      </a:xfrm>
                      <a:prstGeom prst="rect">
                        <a:avLst/>
                      </a:prstGeom>
                      <a:noFill/>
                      <a:ln>
                        <a:noFill/>
                      </a:ln>
                    </wps:spPr>
                    <wps:txbx>
                      <w:txbxContent>
                        <w:p w14:paraId="0E15F4CA" w14:textId="7B5CA3C0" w:rsidR="000D31CA" w:rsidRPr="000D31CA" w:rsidRDefault="000D31CA" w:rsidP="000D31CA">
                          <w:pPr>
                            <w:rPr>
                              <w:rFonts w:ascii="Aptos" w:eastAsia="Aptos" w:hAnsi="Aptos" w:cs="Aptos"/>
                              <w:noProof/>
                              <w:color w:val="208BCC"/>
                              <w:sz w:val="20"/>
                              <w:szCs w:val="20"/>
                            </w:rPr>
                          </w:pPr>
                          <w:r w:rsidRPr="000D31CA">
                            <w:rPr>
                              <w:rFonts w:ascii="Aptos" w:eastAsia="Aptos" w:hAnsi="Aptos" w:cs="Aptos"/>
                              <w:noProof/>
                              <w:color w:val="208BCC"/>
                              <w:sz w:val="20"/>
                              <w:szCs w:val="20"/>
                            </w:rPr>
                            <w:t>Document Classification: 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A54B48" id="_x0000_t202" coordsize="21600,21600" o:spt="202" path="m,l,21600r21600,l21600,xe">
              <v:stroke joinstyle="miter"/>
              <v:path gradientshapeok="t" o:connecttype="rect"/>
            </v:shapetype>
            <v:shape id="Text Box 3" o:spid="_x0000_s1027" type="#_x0000_t202" alt="Document Classification: Public" style="position:absolute;margin-left:0;margin-top:0;width:139.45pt;height:27.2pt;z-index:25166131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" filled="f" stroked="f">
              <v:fill o:detectmouseclick="t"/>
              <v:textbox style="mso-fit-shape-to-text:t" inset="0,0,0,15pt">
                <w:txbxContent>
                  <w:p w14:paraId="0E15F4CA" w14:textId="7B5CA3C0" w:rsidR="000D31CA" w:rsidRPr="000D31CA" w:rsidRDefault="000D31CA" w:rsidP="000D31CA">
                    <w:pPr>
                      <w:rPr>
                        <w:rFonts w:ascii="Aptos" w:eastAsia="Aptos" w:hAnsi="Aptos" w:cs="Aptos"/>
                        <w:noProof/>
                        <w:color w:val="208BCC"/>
                        <w:sz w:val="20"/>
                        <w:szCs w:val="20"/>
                      </w:rPr>
                    </w:pPr>
                    <w:r w:rsidRPr="000D31CA">
                      <w:rPr>
                        <w:rFonts w:ascii="Aptos" w:eastAsia="Aptos" w:hAnsi="Aptos" w:cs="Aptos"/>
                        <w:noProof/>
                        <w:color w:val="208BCC"/>
                        <w:sz w:val="20"/>
                        <w:szCs w:val="20"/>
                      </w:rPr>
                      <w:t>Document Classification: Public</w:t>
                    </w:r>
                  </w:p>
                </w:txbxContent>
              </v:textbox>
              <w10:wrap anchorx="page" anchory="page"/>
            </v:shape>
          </w:pict>
        </mc:Fallback>
      </mc:AlternateContent>
    </w:r>
    <w:r w:rsidR="000F2661" w:rsidRPr="00690C9E">
      <w:rPr>
        <w:noProof/>
        <w:sz w:val="22"/>
        <w:szCs w:val="22"/>
      </w:rPr>
      <mc:AlternateContent>
        <mc:Choice Requires="wps">
          <w:drawing>
            <wp:anchor distT="45720" distB="45720" distL="114300" distR="114300" simplePos="0" relativeHeight="251658242" behindDoc="0" locked="0" layoutInCell="1" allowOverlap="1" wp14:anchorId="24F5BDCA" wp14:editId="0730408C">
              <wp:simplePos x="0" y="0"/>
              <wp:positionH relativeFrom="page">
                <wp:posOffset>485775</wp:posOffset>
              </wp:positionH>
              <wp:positionV relativeFrom="paragraph">
                <wp:posOffset>63500</wp:posOffset>
              </wp:positionV>
              <wp:extent cx="7073265" cy="457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265" cy="457200"/>
                      </a:xfrm>
                      <a:prstGeom prst="rect">
                        <a:avLst/>
                      </a:prstGeom>
                      <a:noFill/>
                      <a:ln w="9525">
                        <a:noFill/>
                        <a:miter lim="800000"/>
                        <a:headEnd/>
                        <a:tailEnd/>
                      </a:ln>
                    </wps:spPr>
                    <wps:txbx>
                      <w:txbxContent>
                        <w:p w14:paraId="71B09867" w14:textId="44C04D02" w:rsidR="00690C9E" w:rsidRPr="00AD1840" w:rsidRDefault="00AD1840">
                          <w:pPr>
                            <w:rPr>
                              <w:color w:val="FFFFFF"/>
                              <w:sz w:val="18"/>
                              <w:szCs w:val="18"/>
                            </w:rPr>
                          </w:pPr>
                          <w:r w:rsidRPr="00AD1840">
                            <w:rPr>
                              <w:color w:val="FFFFFF"/>
                              <w:sz w:val="18"/>
                              <w:szCs w:val="18"/>
                            </w:rPr>
                            <w:t>V1.3</w:t>
                          </w:r>
                        </w:p>
                        <w:p w14:paraId="4934D16B" w14:textId="77777777" w:rsidR="00AD1840" w:rsidRPr="00AD1840" w:rsidRDefault="00AD1840">
                          <w:pPr>
                            <w:rPr>
                              <w:sz w:val="20"/>
                              <w:szCs w:val="20"/>
                            </w:rPr>
                          </w:pPr>
                        </w:p>
                        <w:p w14:paraId="345E7446" w14:textId="77777777" w:rsidR="00AD1840" w:rsidRDefault="00AD18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F5BDCA" id="_x0000_s1028" type="#_x0000_t202" style="position:absolute;margin-left:38.25pt;margin-top:5pt;width:556.95pt;height:36pt;z-index:25165824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" filled="f" stroked="f">
              <v:textbox>
                <w:txbxContent>
                  <w:p w14:paraId="71B09867" w14:textId="44C04D02" w:rsidR="00690C9E" w:rsidRPr="00AD1840" w:rsidRDefault="00AD1840">
                    <w:pPr>
                      <w:rPr>
                        <w:color w:val="FFFFFF"/>
                        <w:sz w:val="18"/>
                        <w:szCs w:val="18"/>
                      </w:rPr>
                    </w:pPr>
                    <w:r w:rsidRPr="00AD1840">
                      <w:rPr>
                        <w:color w:val="FFFFFF"/>
                        <w:sz w:val="18"/>
                        <w:szCs w:val="18"/>
                      </w:rPr>
                      <w:t>V1.3</w:t>
                    </w:r>
                  </w:p>
                  <w:p w14:paraId="4934D16B" w14:textId="77777777" w:rsidR="00AD1840" w:rsidRPr="00AD1840" w:rsidRDefault="00AD1840">
                    <w:pPr>
                      <w:rPr>
                        <w:sz w:val="20"/>
                        <w:szCs w:val="20"/>
                      </w:rPr>
                    </w:pPr>
                  </w:p>
                  <w:p w14:paraId="345E7446" w14:textId="77777777" w:rsidR="00AD1840" w:rsidRDefault="00AD1840"/>
                </w:txbxContent>
              </v:textbox>
              <w10:wrap anchorx="page"/>
            </v:shape>
          </w:pict>
        </mc:Fallback>
      </mc:AlternateContent>
    </w:r>
    <w:r w:rsidR="000F2661" w:rsidRPr="0090426D">
      <w:rPr>
        <w:noProof/>
        <w:color w:val="FFFFFF"/>
        <w:sz w:val="22"/>
        <w:szCs w:val="22"/>
      </w:rPr>
      <w:drawing>
        <wp:anchor distT="0" distB="0" distL="114300" distR="114300" simplePos="0" relativeHeight="251658241" behindDoc="1" locked="0" layoutInCell="1" allowOverlap="1" wp14:anchorId="27F41934" wp14:editId="22F34B52">
          <wp:simplePos x="0" y="0"/>
          <wp:positionH relativeFrom="page">
            <wp:align>left</wp:align>
          </wp:positionH>
          <wp:positionV relativeFrom="paragraph">
            <wp:posOffset>-114935</wp:posOffset>
          </wp:positionV>
          <wp:extent cx="7543800" cy="722119"/>
          <wp:effectExtent l="0" t="0" r="0" b="1905"/>
          <wp:wrapNone/>
          <wp:docPr id="955102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02543" name="Picture 955102543"/>
                  <pic:cNvPicPr/>
                </pic:nvPicPr>
                <pic:blipFill>
                  <a:blip r:embed="rId1">
                    <a:extLst>
                      <a:ext uri="{28A0092B-C50C-407E-A947-70E740481C1C}">
                        <a14:useLocalDpi xmlns:a14="http://schemas.microsoft.com/office/drawing/2010/main" val="0"/>
                      </a:ext>
                    </a:extLst>
                  </a:blip>
                  <a:stretch>
                    <a:fillRect/>
                  </a:stretch>
                </pic:blipFill>
                <pic:spPr>
                  <a:xfrm>
                    <a:off x="0" y="0"/>
                    <a:ext cx="7543800" cy="722119"/>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E3C24" w14:textId="5B0BCD9B" w:rsidR="00282178" w:rsidRDefault="000D31CA">
    <w:pPr>
      <w:pStyle w:val="Footer"/>
    </w:pPr>
    <w:r>
      <w:rPr>
        <w:noProof/>
      </w:rPr>
      <mc:AlternateContent>
        <mc:Choice Requires="wps">
          <w:drawing>
            <wp:anchor distT="0" distB="0" distL="0" distR="0" simplePos="0" relativeHeight="251659266" behindDoc="0" locked="0" layoutInCell="1" allowOverlap="1" wp14:anchorId="6EDBA160" wp14:editId="5B2938BF">
              <wp:simplePos x="635" y="635"/>
              <wp:positionH relativeFrom="page">
                <wp:align>center</wp:align>
              </wp:positionH>
              <wp:positionV relativeFrom="page">
                <wp:align>bottom</wp:align>
              </wp:positionV>
              <wp:extent cx="1771015" cy="345440"/>
              <wp:effectExtent l="0" t="0" r="635" b="0"/>
              <wp:wrapNone/>
              <wp:docPr id="1401995228" name="Text Box 1" descr="Document Classification: 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71015" cy="345440"/>
                      </a:xfrm>
                      <a:prstGeom prst="rect">
                        <a:avLst/>
                      </a:prstGeom>
                      <a:noFill/>
                      <a:ln>
                        <a:noFill/>
                      </a:ln>
                    </wps:spPr>
                    <wps:txbx>
                      <w:txbxContent>
                        <w:p w14:paraId="53091C30" w14:textId="1F8B442B" w:rsidR="000D31CA" w:rsidRPr="000D31CA" w:rsidRDefault="000D31CA" w:rsidP="000D31CA">
                          <w:pPr>
                            <w:rPr>
                              <w:rFonts w:ascii="Aptos" w:eastAsia="Aptos" w:hAnsi="Aptos" w:cs="Aptos"/>
                              <w:noProof/>
                              <w:color w:val="208BCC"/>
                              <w:sz w:val="20"/>
                              <w:szCs w:val="20"/>
                            </w:rPr>
                          </w:pPr>
                          <w:r w:rsidRPr="000D31CA">
                            <w:rPr>
                              <w:rFonts w:ascii="Aptos" w:eastAsia="Aptos" w:hAnsi="Aptos" w:cs="Aptos"/>
                              <w:noProof/>
                              <w:color w:val="208BCC"/>
                              <w:sz w:val="20"/>
                              <w:szCs w:val="20"/>
                            </w:rPr>
                            <w:t>Document Classification: 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DBA160" id="_x0000_t202" coordsize="21600,21600" o:spt="202" path="m,l,21600r21600,l21600,xe">
              <v:stroke joinstyle="miter"/>
              <v:path gradientshapeok="t" o:connecttype="rect"/>
            </v:shapetype>
            <v:shape id="Text Box 1" o:spid="_x0000_s1029" type="#_x0000_t202" alt="Document Classification: Public" style="position:absolute;margin-left:0;margin-top:0;width:139.45pt;height:27.2pt;z-index:25165926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" filled="f" stroked="f">
              <v:fill o:detectmouseclick="t"/>
              <v:textbox style="mso-fit-shape-to-text:t" inset="0,0,0,15pt">
                <w:txbxContent>
                  <w:p w14:paraId="53091C30" w14:textId="1F8B442B" w:rsidR="000D31CA" w:rsidRPr="000D31CA" w:rsidRDefault="000D31CA" w:rsidP="000D31CA">
                    <w:pPr>
                      <w:rPr>
                        <w:rFonts w:ascii="Aptos" w:eastAsia="Aptos" w:hAnsi="Aptos" w:cs="Aptos"/>
                        <w:noProof/>
                        <w:color w:val="208BCC"/>
                        <w:sz w:val="20"/>
                        <w:szCs w:val="20"/>
                      </w:rPr>
                    </w:pPr>
                    <w:r w:rsidRPr="000D31CA">
                      <w:rPr>
                        <w:rFonts w:ascii="Aptos" w:eastAsia="Aptos" w:hAnsi="Aptos" w:cs="Aptos"/>
                        <w:noProof/>
                        <w:color w:val="208BCC"/>
                        <w:sz w:val="20"/>
                        <w:szCs w:val="20"/>
                      </w:rPr>
                      <w:t>Document Classification: Public</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77229E" w14:textId="77777777" w:rsidR="00765038" w:rsidRDefault="00765038" w:rsidP="00681903">
      <w:r>
        <w:separator/>
      </w:r>
    </w:p>
  </w:footnote>
  <w:footnote w:type="continuationSeparator" w:id="0">
    <w:p w14:paraId="50655CBC" w14:textId="77777777" w:rsidR="00765038" w:rsidRDefault="00765038" w:rsidP="0068190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0D302" w14:textId="1C5D2E0B" w:rsidR="005E7187" w:rsidRDefault="00145A98" w:rsidP="00681903">
    <w:pPr>
      <w:pStyle w:val="Header"/>
    </w:pPr>
    <w:r>
      <w:rPr>
        <w:noProof/>
      </w:rPr>
      <w:drawing>
        <wp:anchor distT="0" distB="0" distL="114300" distR="114300" simplePos="0" relativeHeight="251658240" behindDoc="1" locked="0" layoutInCell="1" allowOverlap="1" wp14:anchorId="3DBC23A1" wp14:editId="46DCA1C2">
          <wp:simplePos x="0" y="0"/>
          <wp:positionH relativeFrom="column">
            <wp:posOffset>-127000</wp:posOffset>
          </wp:positionH>
          <wp:positionV relativeFrom="paragraph">
            <wp:posOffset>118582</wp:posOffset>
          </wp:positionV>
          <wp:extent cx="1756372" cy="292199"/>
          <wp:effectExtent l="0" t="0" r="0" b="0"/>
          <wp:wrapNone/>
          <wp:docPr id="57623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35766"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756372" cy="29219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ABD720E"/>
    <w:multiLevelType w:val="hybridMultilevel"/>
    <w:tmpl w:val="91D640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02E2823"/>
    <w:multiLevelType w:val="hybridMultilevel"/>
    <w:tmpl w:val="AB02087C"/>
    <w:lvl w:ilvl="0" w:tplc="377AB00C">
      <w:start w:val="1"/>
      <w:numFmt w:val="bullet"/>
      <w:lvlText w:val=""/>
      <w:lvlJc w:val="left"/>
      <w:pPr>
        <w:ind w:left="720" w:hanging="360"/>
      </w:pPr>
      <w:rPr>
        <w:rFonts w:ascii="Symbol" w:hAnsi="Symbol" w:hint="default"/>
        <w:color w:val="212133"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42C1B25"/>
    <w:multiLevelType w:val="hybridMultilevel"/>
    <w:tmpl w:val="EC74A82A"/>
    <w:lvl w:ilvl="0" w:tplc="3DD813A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75243987">
    <w:abstractNumId w:val="1"/>
  </w:num>
  <w:num w:numId="2" w16cid:durableId="568924208">
    <w:abstractNumId w:val="2"/>
  </w:num>
  <w:num w:numId="3" w16cid:durableId="7561008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537"/>
    <w:rsid w:val="00001653"/>
    <w:rsid w:val="00010B28"/>
    <w:rsid w:val="0004680D"/>
    <w:rsid w:val="0005604B"/>
    <w:rsid w:val="000570E5"/>
    <w:rsid w:val="00067EEA"/>
    <w:rsid w:val="00091015"/>
    <w:rsid w:val="00092342"/>
    <w:rsid w:val="000974DA"/>
    <w:rsid w:val="000A0BC3"/>
    <w:rsid w:val="000B6736"/>
    <w:rsid w:val="000C42A1"/>
    <w:rsid w:val="000D31CA"/>
    <w:rsid w:val="000E61B4"/>
    <w:rsid w:val="000F2661"/>
    <w:rsid w:val="00120BED"/>
    <w:rsid w:val="00145A98"/>
    <w:rsid w:val="00150570"/>
    <w:rsid w:val="00162A40"/>
    <w:rsid w:val="001743E0"/>
    <w:rsid w:val="001767DF"/>
    <w:rsid w:val="001773BD"/>
    <w:rsid w:val="00177A4C"/>
    <w:rsid w:val="001821CD"/>
    <w:rsid w:val="00184924"/>
    <w:rsid w:val="001850A3"/>
    <w:rsid w:val="00194C52"/>
    <w:rsid w:val="00196D72"/>
    <w:rsid w:val="001B0B85"/>
    <w:rsid w:val="001C09A5"/>
    <w:rsid w:val="001C54B1"/>
    <w:rsid w:val="001D2F8A"/>
    <w:rsid w:val="001D3201"/>
    <w:rsid w:val="00203AE7"/>
    <w:rsid w:val="002122CE"/>
    <w:rsid w:val="00217003"/>
    <w:rsid w:val="0022236C"/>
    <w:rsid w:val="00235F6D"/>
    <w:rsid w:val="00246DAC"/>
    <w:rsid w:val="00247EE2"/>
    <w:rsid w:val="0026334A"/>
    <w:rsid w:val="002638BC"/>
    <w:rsid w:val="00266EE0"/>
    <w:rsid w:val="002674EA"/>
    <w:rsid w:val="00270C0E"/>
    <w:rsid w:val="00272392"/>
    <w:rsid w:val="00275E84"/>
    <w:rsid w:val="00282178"/>
    <w:rsid w:val="0028255A"/>
    <w:rsid w:val="00286706"/>
    <w:rsid w:val="00287AC3"/>
    <w:rsid w:val="002912C3"/>
    <w:rsid w:val="00293432"/>
    <w:rsid w:val="00297E78"/>
    <w:rsid w:val="002A6609"/>
    <w:rsid w:val="002B36ED"/>
    <w:rsid w:val="002B5EC5"/>
    <w:rsid w:val="002D1259"/>
    <w:rsid w:val="002D7D7B"/>
    <w:rsid w:val="002E5B0D"/>
    <w:rsid w:val="002F4CC6"/>
    <w:rsid w:val="002F5781"/>
    <w:rsid w:val="003036B0"/>
    <w:rsid w:val="003167A9"/>
    <w:rsid w:val="003306AB"/>
    <w:rsid w:val="003307D1"/>
    <w:rsid w:val="00330E02"/>
    <w:rsid w:val="00343909"/>
    <w:rsid w:val="00357AC8"/>
    <w:rsid w:val="00362F66"/>
    <w:rsid w:val="00366979"/>
    <w:rsid w:val="0037723E"/>
    <w:rsid w:val="00391B23"/>
    <w:rsid w:val="00392C41"/>
    <w:rsid w:val="003A61BE"/>
    <w:rsid w:val="003B705E"/>
    <w:rsid w:val="003C26C5"/>
    <w:rsid w:val="003C3A1B"/>
    <w:rsid w:val="003C6CF5"/>
    <w:rsid w:val="003D51E8"/>
    <w:rsid w:val="003E1426"/>
    <w:rsid w:val="003E4A02"/>
    <w:rsid w:val="003E651D"/>
    <w:rsid w:val="003F2970"/>
    <w:rsid w:val="003F5750"/>
    <w:rsid w:val="003F6E91"/>
    <w:rsid w:val="00410AF7"/>
    <w:rsid w:val="00412971"/>
    <w:rsid w:val="004168C4"/>
    <w:rsid w:val="004170B7"/>
    <w:rsid w:val="00425DA1"/>
    <w:rsid w:val="00442160"/>
    <w:rsid w:val="00442418"/>
    <w:rsid w:val="004465BB"/>
    <w:rsid w:val="00457659"/>
    <w:rsid w:val="00457975"/>
    <w:rsid w:val="0046436C"/>
    <w:rsid w:val="004832E8"/>
    <w:rsid w:val="004860F1"/>
    <w:rsid w:val="004A2034"/>
    <w:rsid w:val="004A2620"/>
    <w:rsid w:val="004D300A"/>
    <w:rsid w:val="004D3E3A"/>
    <w:rsid w:val="004F0BDE"/>
    <w:rsid w:val="004F0EF5"/>
    <w:rsid w:val="00533722"/>
    <w:rsid w:val="00556CBA"/>
    <w:rsid w:val="00560083"/>
    <w:rsid w:val="005612D5"/>
    <w:rsid w:val="00566ADD"/>
    <w:rsid w:val="005840EE"/>
    <w:rsid w:val="005956BD"/>
    <w:rsid w:val="005A3AB9"/>
    <w:rsid w:val="005A7F76"/>
    <w:rsid w:val="005B2F48"/>
    <w:rsid w:val="005B323E"/>
    <w:rsid w:val="005B6DEF"/>
    <w:rsid w:val="005D1758"/>
    <w:rsid w:val="005D28A1"/>
    <w:rsid w:val="005D65A4"/>
    <w:rsid w:val="005E1460"/>
    <w:rsid w:val="005E7187"/>
    <w:rsid w:val="005F0458"/>
    <w:rsid w:val="005F677E"/>
    <w:rsid w:val="006029A8"/>
    <w:rsid w:val="00607043"/>
    <w:rsid w:val="00614BF4"/>
    <w:rsid w:val="00640F43"/>
    <w:rsid w:val="0068126E"/>
    <w:rsid w:val="00681903"/>
    <w:rsid w:val="00684E04"/>
    <w:rsid w:val="0068792A"/>
    <w:rsid w:val="00690C9E"/>
    <w:rsid w:val="00694699"/>
    <w:rsid w:val="006A10A7"/>
    <w:rsid w:val="006A21DA"/>
    <w:rsid w:val="006A5DB7"/>
    <w:rsid w:val="006B09DE"/>
    <w:rsid w:val="006B0B1A"/>
    <w:rsid w:val="006C1ECB"/>
    <w:rsid w:val="006C3064"/>
    <w:rsid w:val="006C4D12"/>
    <w:rsid w:val="006C4D14"/>
    <w:rsid w:val="006F3C60"/>
    <w:rsid w:val="006F6423"/>
    <w:rsid w:val="006F7B0A"/>
    <w:rsid w:val="006F7D04"/>
    <w:rsid w:val="00706E67"/>
    <w:rsid w:val="00710C64"/>
    <w:rsid w:val="007309BF"/>
    <w:rsid w:val="00737E5C"/>
    <w:rsid w:val="007443CD"/>
    <w:rsid w:val="00745658"/>
    <w:rsid w:val="00745E70"/>
    <w:rsid w:val="00761DC4"/>
    <w:rsid w:val="00765038"/>
    <w:rsid w:val="00771727"/>
    <w:rsid w:val="007718A5"/>
    <w:rsid w:val="00787779"/>
    <w:rsid w:val="007952F0"/>
    <w:rsid w:val="007A2151"/>
    <w:rsid w:val="007B1381"/>
    <w:rsid w:val="007C5DEC"/>
    <w:rsid w:val="007D12E5"/>
    <w:rsid w:val="007D5294"/>
    <w:rsid w:val="007F074E"/>
    <w:rsid w:val="00804749"/>
    <w:rsid w:val="00810BB8"/>
    <w:rsid w:val="00812395"/>
    <w:rsid w:val="008173A3"/>
    <w:rsid w:val="008208E4"/>
    <w:rsid w:val="00831A51"/>
    <w:rsid w:val="00835974"/>
    <w:rsid w:val="008425D9"/>
    <w:rsid w:val="00845A85"/>
    <w:rsid w:val="00845F62"/>
    <w:rsid w:val="00871D36"/>
    <w:rsid w:val="00873FF9"/>
    <w:rsid w:val="008767D3"/>
    <w:rsid w:val="008A2293"/>
    <w:rsid w:val="008A3CAF"/>
    <w:rsid w:val="008A46DE"/>
    <w:rsid w:val="008C48A0"/>
    <w:rsid w:val="008E5E16"/>
    <w:rsid w:val="008F77D6"/>
    <w:rsid w:val="0090426D"/>
    <w:rsid w:val="009065CC"/>
    <w:rsid w:val="00910120"/>
    <w:rsid w:val="009148FF"/>
    <w:rsid w:val="0094010F"/>
    <w:rsid w:val="009430AC"/>
    <w:rsid w:val="009433F5"/>
    <w:rsid w:val="0094588A"/>
    <w:rsid w:val="009507B2"/>
    <w:rsid w:val="0095E340"/>
    <w:rsid w:val="009819A4"/>
    <w:rsid w:val="009913E9"/>
    <w:rsid w:val="00991A68"/>
    <w:rsid w:val="00993B81"/>
    <w:rsid w:val="009A2128"/>
    <w:rsid w:val="009C5ABC"/>
    <w:rsid w:val="009D4975"/>
    <w:rsid w:val="009E0537"/>
    <w:rsid w:val="009E0CC2"/>
    <w:rsid w:val="009E5694"/>
    <w:rsid w:val="00A10C61"/>
    <w:rsid w:val="00A124C0"/>
    <w:rsid w:val="00A17BB0"/>
    <w:rsid w:val="00A22F98"/>
    <w:rsid w:val="00A358D8"/>
    <w:rsid w:val="00A42A44"/>
    <w:rsid w:val="00A7179D"/>
    <w:rsid w:val="00A8496F"/>
    <w:rsid w:val="00A86D70"/>
    <w:rsid w:val="00A86E8F"/>
    <w:rsid w:val="00A872E4"/>
    <w:rsid w:val="00A9176C"/>
    <w:rsid w:val="00A951DB"/>
    <w:rsid w:val="00AA6009"/>
    <w:rsid w:val="00AB4E65"/>
    <w:rsid w:val="00AB5002"/>
    <w:rsid w:val="00AC3514"/>
    <w:rsid w:val="00AC78B7"/>
    <w:rsid w:val="00AD0457"/>
    <w:rsid w:val="00AD1840"/>
    <w:rsid w:val="00AD48E8"/>
    <w:rsid w:val="00AE0A3D"/>
    <w:rsid w:val="00AF2D19"/>
    <w:rsid w:val="00B01CC9"/>
    <w:rsid w:val="00B034DE"/>
    <w:rsid w:val="00B21F2E"/>
    <w:rsid w:val="00B228D4"/>
    <w:rsid w:val="00B22B41"/>
    <w:rsid w:val="00B2312A"/>
    <w:rsid w:val="00B30513"/>
    <w:rsid w:val="00B47F6D"/>
    <w:rsid w:val="00B507D0"/>
    <w:rsid w:val="00B6117B"/>
    <w:rsid w:val="00B63488"/>
    <w:rsid w:val="00B66A89"/>
    <w:rsid w:val="00B7045A"/>
    <w:rsid w:val="00B8038C"/>
    <w:rsid w:val="00B936C2"/>
    <w:rsid w:val="00BA1D33"/>
    <w:rsid w:val="00BA5832"/>
    <w:rsid w:val="00BB5AC9"/>
    <w:rsid w:val="00BB5C2F"/>
    <w:rsid w:val="00BF0596"/>
    <w:rsid w:val="00BF3289"/>
    <w:rsid w:val="00C02BB8"/>
    <w:rsid w:val="00C02D37"/>
    <w:rsid w:val="00C127EA"/>
    <w:rsid w:val="00C243A9"/>
    <w:rsid w:val="00C26947"/>
    <w:rsid w:val="00C365FD"/>
    <w:rsid w:val="00C37FA6"/>
    <w:rsid w:val="00C620CD"/>
    <w:rsid w:val="00C642FC"/>
    <w:rsid w:val="00C77937"/>
    <w:rsid w:val="00C919CF"/>
    <w:rsid w:val="00CB0D2F"/>
    <w:rsid w:val="00CC52EE"/>
    <w:rsid w:val="00CD399B"/>
    <w:rsid w:val="00CE29CD"/>
    <w:rsid w:val="00CE732A"/>
    <w:rsid w:val="00D051CA"/>
    <w:rsid w:val="00D10FBA"/>
    <w:rsid w:val="00D16D29"/>
    <w:rsid w:val="00D256C1"/>
    <w:rsid w:val="00D27D79"/>
    <w:rsid w:val="00D4194B"/>
    <w:rsid w:val="00D66EB5"/>
    <w:rsid w:val="00D76DAE"/>
    <w:rsid w:val="00D81BE5"/>
    <w:rsid w:val="00D82D2B"/>
    <w:rsid w:val="00D86A32"/>
    <w:rsid w:val="00D94EB3"/>
    <w:rsid w:val="00DB088A"/>
    <w:rsid w:val="00DB31E5"/>
    <w:rsid w:val="00DB461F"/>
    <w:rsid w:val="00DB468F"/>
    <w:rsid w:val="00DB7DFF"/>
    <w:rsid w:val="00DC1328"/>
    <w:rsid w:val="00DE4418"/>
    <w:rsid w:val="00DE6F80"/>
    <w:rsid w:val="00DE7AFC"/>
    <w:rsid w:val="00E00F42"/>
    <w:rsid w:val="00E059CA"/>
    <w:rsid w:val="00E213E6"/>
    <w:rsid w:val="00E300D1"/>
    <w:rsid w:val="00E946BD"/>
    <w:rsid w:val="00E955B8"/>
    <w:rsid w:val="00EA3BA1"/>
    <w:rsid w:val="00EA5A7C"/>
    <w:rsid w:val="00EA6883"/>
    <w:rsid w:val="00EB39FF"/>
    <w:rsid w:val="00EC6572"/>
    <w:rsid w:val="00EC7929"/>
    <w:rsid w:val="00ED4F42"/>
    <w:rsid w:val="00ED612B"/>
    <w:rsid w:val="00EE22C0"/>
    <w:rsid w:val="00EE2782"/>
    <w:rsid w:val="00EE5B32"/>
    <w:rsid w:val="00EE71FF"/>
    <w:rsid w:val="00EF2F84"/>
    <w:rsid w:val="00F0324F"/>
    <w:rsid w:val="00F30DDE"/>
    <w:rsid w:val="00F31928"/>
    <w:rsid w:val="00F337D2"/>
    <w:rsid w:val="00F714C5"/>
    <w:rsid w:val="00F772C9"/>
    <w:rsid w:val="00F90FC0"/>
    <w:rsid w:val="00F92CE5"/>
    <w:rsid w:val="00F977F4"/>
    <w:rsid w:val="00FA0A8F"/>
    <w:rsid w:val="00FB0219"/>
    <w:rsid w:val="00FD510F"/>
    <w:rsid w:val="00FD6FD6"/>
    <w:rsid w:val="00FD778F"/>
    <w:rsid w:val="00FE099F"/>
    <w:rsid w:val="00FE483D"/>
    <w:rsid w:val="00FE630D"/>
    <w:rsid w:val="00FF01B1"/>
    <w:rsid w:val="00FF274B"/>
    <w:rsid w:val="014BD25C"/>
    <w:rsid w:val="0185977E"/>
    <w:rsid w:val="0200AE05"/>
    <w:rsid w:val="02F15D64"/>
    <w:rsid w:val="038C98D5"/>
    <w:rsid w:val="040C2C18"/>
    <w:rsid w:val="041A4A51"/>
    <w:rsid w:val="05C4F15D"/>
    <w:rsid w:val="06A825CD"/>
    <w:rsid w:val="08C280BB"/>
    <w:rsid w:val="0C10419C"/>
    <w:rsid w:val="0CA22967"/>
    <w:rsid w:val="0F1BE161"/>
    <w:rsid w:val="0F42683C"/>
    <w:rsid w:val="0F96D6C8"/>
    <w:rsid w:val="155EFEAA"/>
    <w:rsid w:val="162094A8"/>
    <w:rsid w:val="184C4E81"/>
    <w:rsid w:val="18CE04C4"/>
    <w:rsid w:val="199CD081"/>
    <w:rsid w:val="1B909A32"/>
    <w:rsid w:val="1CB47325"/>
    <w:rsid w:val="1EE29A3D"/>
    <w:rsid w:val="2084084D"/>
    <w:rsid w:val="20C3FE3C"/>
    <w:rsid w:val="21A15F8C"/>
    <w:rsid w:val="21A4F5D7"/>
    <w:rsid w:val="21A627BD"/>
    <w:rsid w:val="223881DF"/>
    <w:rsid w:val="24031368"/>
    <w:rsid w:val="24982EAD"/>
    <w:rsid w:val="263B92C9"/>
    <w:rsid w:val="265D1353"/>
    <w:rsid w:val="26EBF44D"/>
    <w:rsid w:val="2716F1F5"/>
    <w:rsid w:val="29079D9D"/>
    <w:rsid w:val="2AC28E2E"/>
    <w:rsid w:val="2C7E9561"/>
    <w:rsid w:val="338E4EAA"/>
    <w:rsid w:val="33F18FE6"/>
    <w:rsid w:val="35AEBAE3"/>
    <w:rsid w:val="390B8BD8"/>
    <w:rsid w:val="39270F14"/>
    <w:rsid w:val="3A7827B2"/>
    <w:rsid w:val="3B10BA4B"/>
    <w:rsid w:val="3B2B1E14"/>
    <w:rsid w:val="3CE8928C"/>
    <w:rsid w:val="3D322CA1"/>
    <w:rsid w:val="3D43A1B4"/>
    <w:rsid w:val="3DD4C33C"/>
    <w:rsid w:val="3DED4201"/>
    <w:rsid w:val="3EDC7D11"/>
    <w:rsid w:val="42971D33"/>
    <w:rsid w:val="43BF6C7A"/>
    <w:rsid w:val="43E0021A"/>
    <w:rsid w:val="4495B644"/>
    <w:rsid w:val="450DC148"/>
    <w:rsid w:val="485A2A03"/>
    <w:rsid w:val="4A595C47"/>
    <w:rsid w:val="4B84036C"/>
    <w:rsid w:val="4C939BE9"/>
    <w:rsid w:val="4E25B743"/>
    <w:rsid w:val="50B8A738"/>
    <w:rsid w:val="50F49B8D"/>
    <w:rsid w:val="511E1940"/>
    <w:rsid w:val="51705A1B"/>
    <w:rsid w:val="55F6CAF0"/>
    <w:rsid w:val="5AA7109F"/>
    <w:rsid w:val="5ADB7D48"/>
    <w:rsid w:val="5AF7C8EE"/>
    <w:rsid w:val="5B3A6BA5"/>
    <w:rsid w:val="5B6ED099"/>
    <w:rsid w:val="5C5016C8"/>
    <w:rsid w:val="5D3AF2EB"/>
    <w:rsid w:val="5D8B58B4"/>
    <w:rsid w:val="5E88F476"/>
    <w:rsid w:val="5EE0C620"/>
    <w:rsid w:val="603DD929"/>
    <w:rsid w:val="612D96BA"/>
    <w:rsid w:val="615D5840"/>
    <w:rsid w:val="63453EC3"/>
    <w:rsid w:val="6537A964"/>
    <w:rsid w:val="685A4A2D"/>
    <w:rsid w:val="6AEE2CA3"/>
    <w:rsid w:val="6D55801D"/>
    <w:rsid w:val="6D92C29F"/>
    <w:rsid w:val="6DAB1A03"/>
    <w:rsid w:val="6EE15901"/>
    <w:rsid w:val="6F0A3B65"/>
    <w:rsid w:val="6F6AA4DF"/>
    <w:rsid w:val="70A54C89"/>
    <w:rsid w:val="711A1BC9"/>
    <w:rsid w:val="729663FF"/>
    <w:rsid w:val="72E9A25E"/>
    <w:rsid w:val="73C1C226"/>
    <w:rsid w:val="741CECFE"/>
    <w:rsid w:val="756A3468"/>
    <w:rsid w:val="75995274"/>
    <w:rsid w:val="78527C18"/>
    <w:rsid w:val="78BDF530"/>
    <w:rsid w:val="79C3D27C"/>
    <w:rsid w:val="7A37E6E2"/>
    <w:rsid w:val="7AB6E8FA"/>
    <w:rsid w:val="7C73BE5F"/>
    <w:rsid w:val="7DD6557C"/>
    <w:rsid w:val="7DECDEE8"/>
    <w:rsid w:val="7E5084B0"/>
    <w:rsid w:val="7F18000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4007EB"/>
  <w15:chartTrackingRefBased/>
  <w15:docId w15:val="{41D12984-B7FF-4A13-BB12-218C13CF7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Xo Body Copy"/>
    <w:qFormat/>
    <w:rsid w:val="00EF2F84"/>
    <w:rPr>
      <w:rFonts w:ascii="Century Gothic" w:hAnsi="Century Gothic"/>
      <w:color w:val="222233"/>
    </w:rPr>
  </w:style>
  <w:style w:type="paragraph" w:styleId="Heading1">
    <w:name w:val="heading 1"/>
    <w:aliases w:val="Xo Heading 1"/>
    <w:basedOn w:val="Normal"/>
    <w:next w:val="Normal"/>
    <w:link w:val="Heading1Char"/>
    <w:uiPriority w:val="9"/>
    <w:qFormat/>
    <w:rsid w:val="00EA5A7C"/>
    <w:pPr>
      <w:keepNext/>
      <w:keepLines/>
      <w:spacing w:before="360" w:after="80"/>
      <w:outlineLvl w:val="0"/>
    </w:pPr>
    <w:rPr>
      <w:rFonts w:eastAsiaTheme="majorEastAsia" w:cstheme="majorBidi"/>
      <w:color w:val="6680FF" w:themeColor="accent2"/>
      <w:sz w:val="40"/>
      <w:szCs w:val="40"/>
    </w:rPr>
  </w:style>
  <w:style w:type="paragraph" w:styleId="Heading2">
    <w:name w:val="heading 2"/>
    <w:aliases w:val="Xo Heading 2"/>
    <w:basedOn w:val="Normal"/>
    <w:next w:val="Normal"/>
    <w:link w:val="Heading2Char"/>
    <w:uiPriority w:val="9"/>
    <w:unhideWhenUsed/>
    <w:qFormat/>
    <w:rsid w:val="00EA5A7C"/>
    <w:pPr>
      <w:keepNext/>
      <w:keepLines/>
      <w:spacing w:before="160" w:after="80"/>
      <w:outlineLvl w:val="1"/>
    </w:pPr>
    <w:rPr>
      <w:rFonts w:eastAsiaTheme="majorEastAsia" w:cstheme="majorBidi"/>
      <w:color w:val="57BAE5" w:themeColor="accent3"/>
      <w:sz w:val="32"/>
      <w:szCs w:val="32"/>
    </w:rPr>
  </w:style>
  <w:style w:type="paragraph" w:styleId="Heading3">
    <w:name w:val="heading 3"/>
    <w:aliases w:val="Xo Heading 3"/>
    <w:basedOn w:val="Normal"/>
    <w:next w:val="Normal"/>
    <w:link w:val="Heading3Char"/>
    <w:uiPriority w:val="9"/>
    <w:unhideWhenUsed/>
    <w:qFormat/>
    <w:rsid w:val="00EA5A7C"/>
    <w:pPr>
      <w:keepNext/>
      <w:keepLines/>
      <w:spacing w:before="160" w:after="80"/>
      <w:outlineLvl w:val="2"/>
    </w:pPr>
    <w:rPr>
      <w:rFonts w:eastAsiaTheme="majorEastAsia" w:cstheme="majorBidi"/>
      <w:color w:val="6680FF" w:themeColor="accent2"/>
      <w:sz w:val="28"/>
      <w:szCs w:val="28"/>
    </w:rPr>
  </w:style>
  <w:style w:type="paragraph" w:styleId="Heading4">
    <w:name w:val="heading 4"/>
    <w:basedOn w:val="Normal"/>
    <w:next w:val="Normal"/>
    <w:link w:val="Heading4Char"/>
    <w:uiPriority w:val="9"/>
    <w:semiHidden/>
    <w:unhideWhenUsed/>
    <w:rsid w:val="00C37FA6"/>
    <w:pPr>
      <w:keepNext/>
      <w:keepLines/>
      <w:spacing w:before="80" w:after="40"/>
      <w:outlineLvl w:val="3"/>
    </w:pPr>
    <w:rPr>
      <w:rFonts w:eastAsiaTheme="majorEastAsia" w:cstheme="majorBidi"/>
      <w:i/>
      <w:iCs/>
      <w:color w:val="1A04ED" w:themeColor="accent1" w:themeShade="BF"/>
    </w:rPr>
  </w:style>
  <w:style w:type="paragraph" w:styleId="Heading5">
    <w:name w:val="heading 5"/>
    <w:basedOn w:val="Normal"/>
    <w:next w:val="Normal"/>
    <w:link w:val="Heading5Char"/>
    <w:uiPriority w:val="9"/>
    <w:semiHidden/>
    <w:unhideWhenUsed/>
    <w:qFormat/>
    <w:rsid w:val="00C37FA6"/>
    <w:pPr>
      <w:keepNext/>
      <w:keepLines/>
      <w:spacing w:before="80" w:after="40"/>
      <w:outlineLvl w:val="4"/>
    </w:pPr>
    <w:rPr>
      <w:rFonts w:eastAsiaTheme="majorEastAsia" w:cstheme="majorBidi"/>
      <w:color w:val="1A04ED" w:themeColor="accent1" w:themeShade="BF"/>
    </w:rPr>
  </w:style>
  <w:style w:type="paragraph" w:styleId="Heading6">
    <w:name w:val="heading 6"/>
    <w:basedOn w:val="Normal"/>
    <w:next w:val="Normal"/>
    <w:link w:val="Heading6Char"/>
    <w:uiPriority w:val="9"/>
    <w:semiHidden/>
    <w:unhideWhenUsed/>
    <w:qFormat/>
    <w:rsid w:val="00C37FA6"/>
    <w:pPr>
      <w:keepNext/>
      <w:keepLines/>
      <w:spacing w:before="40"/>
      <w:outlineLvl w:val="5"/>
    </w:pPr>
    <w:rPr>
      <w:rFonts w:eastAsiaTheme="majorEastAsia" w:cstheme="majorBidi"/>
      <w:i/>
      <w:iCs/>
      <w:color w:val="5B5B8D" w:themeColor="text1" w:themeTint="A6"/>
    </w:rPr>
  </w:style>
  <w:style w:type="paragraph" w:styleId="Heading7">
    <w:name w:val="heading 7"/>
    <w:basedOn w:val="Normal"/>
    <w:next w:val="Normal"/>
    <w:link w:val="Heading7Char"/>
    <w:uiPriority w:val="9"/>
    <w:semiHidden/>
    <w:unhideWhenUsed/>
    <w:qFormat/>
    <w:rsid w:val="00C37FA6"/>
    <w:pPr>
      <w:keepNext/>
      <w:keepLines/>
      <w:spacing w:before="40"/>
      <w:outlineLvl w:val="6"/>
    </w:pPr>
    <w:rPr>
      <w:rFonts w:eastAsiaTheme="majorEastAsia" w:cstheme="majorBidi"/>
      <w:color w:val="5B5B8D" w:themeColor="text1" w:themeTint="A6"/>
    </w:rPr>
  </w:style>
  <w:style w:type="paragraph" w:styleId="Heading8">
    <w:name w:val="heading 8"/>
    <w:basedOn w:val="Normal"/>
    <w:next w:val="Normal"/>
    <w:link w:val="Heading8Char"/>
    <w:uiPriority w:val="9"/>
    <w:semiHidden/>
    <w:unhideWhenUsed/>
    <w:qFormat/>
    <w:rsid w:val="00C37FA6"/>
    <w:pPr>
      <w:keepNext/>
      <w:keepLines/>
      <w:outlineLvl w:val="7"/>
    </w:pPr>
    <w:rPr>
      <w:rFonts w:eastAsiaTheme="majorEastAsia" w:cstheme="majorBidi"/>
      <w:i/>
      <w:iCs/>
      <w:color w:val="3A3A5A" w:themeColor="text1" w:themeTint="D8"/>
    </w:rPr>
  </w:style>
  <w:style w:type="paragraph" w:styleId="Heading9">
    <w:name w:val="heading 9"/>
    <w:basedOn w:val="Normal"/>
    <w:next w:val="Normal"/>
    <w:link w:val="Heading9Char"/>
    <w:uiPriority w:val="9"/>
    <w:semiHidden/>
    <w:unhideWhenUsed/>
    <w:qFormat/>
    <w:rsid w:val="00C37FA6"/>
    <w:pPr>
      <w:keepNext/>
      <w:keepLines/>
      <w:outlineLvl w:val="8"/>
    </w:pPr>
    <w:rPr>
      <w:rFonts w:eastAsiaTheme="majorEastAsia" w:cstheme="majorBidi"/>
      <w:color w:val="3A3A5A"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Xo Heading 1 Char"/>
    <w:basedOn w:val="DefaultParagraphFont"/>
    <w:link w:val="Heading1"/>
    <w:uiPriority w:val="9"/>
    <w:rsid w:val="00EA5A7C"/>
    <w:rPr>
      <w:rFonts w:ascii="Century Gothic" w:eastAsiaTheme="majorEastAsia" w:hAnsi="Century Gothic" w:cstheme="majorBidi"/>
      <w:color w:val="6680FF" w:themeColor="accent2"/>
      <w:sz w:val="40"/>
      <w:szCs w:val="40"/>
    </w:rPr>
  </w:style>
  <w:style w:type="character" w:customStyle="1" w:styleId="Heading2Char">
    <w:name w:val="Heading 2 Char"/>
    <w:aliases w:val="Xo Heading 2 Char"/>
    <w:basedOn w:val="DefaultParagraphFont"/>
    <w:link w:val="Heading2"/>
    <w:uiPriority w:val="9"/>
    <w:rsid w:val="00EA5A7C"/>
    <w:rPr>
      <w:rFonts w:ascii="Century Gothic" w:eastAsiaTheme="majorEastAsia" w:hAnsi="Century Gothic" w:cstheme="majorBidi"/>
      <w:color w:val="57BAE5" w:themeColor="accent3"/>
      <w:sz w:val="32"/>
      <w:szCs w:val="32"/>
    </w:rPr>
  </w:style>
  <w:style w:type="character" w:customStyle="1" w:styleId="Heading3Char">
    <w:name w:val="Heading 3 Char"/>
    <w:aliases w:val="Xo Heading 3 Char"/>
    <w:basedOn w:val="DefaultParagraphFont"/>
    <w:link w:val="Heading3"/>
    <w:uiPriority w:val="9"/>
    <w:rsid w:val="00EA5A7C"/>
    <w:rPr>
      <w:rFonts w:ascii="Century Gothic" w:eastAsiaTheme="majorEastAsia" w:hAnsi="Century Gothic" w:cstheme="majorBidi"/>
      <w:color w:val="6680FF" w:themeColor="accent2"/>
      <w:sz w:val="28"/>
      <w:szCs w:val="28"/>
    </w:rPr>
  </w:style>
  <w:style w:type="character" w:customStyle="1" w:styleId="Heading4Char">
    <w:name w:val="Heading 4 Char"/>
    <w:basedOn w:val="DefaultParagraphFont"/>
    <w:link w:val="Heading4"/>
    <w:uiPriority w:val="9"/>
    <w:semiHidden/>
    <w:rsid w:val="00C37FA6"/>
    <w:rPr>
      <w:rFonts w:eastAsiaTheme="majorEastAsia" w:cstheme="majorBidi"/>
      <w:i/>
      <w:iCs/>
      <w:color w:val="1A04ED" w:themeColor="accent1" w:themeShade="BF"/>
    </w:rPr>
  </w:style>
  <w:style w:type="character" w:customStyle="1" w:styleId="Heading5Char">
    <w:name w:val="Heading 5 Char"/>
    <w:basedOn w:val="DefaultParagraphFont"/>
    <w:link w:val="Heading5"/>
    <w:uiPriority w:val="9"/>
    <w:semiHidden/>
    <w:rsid w:val="00C37FA6"/>
    <w:rPr>
      <w:rFonts w:eastAsiaTheme="majorEastAsia" w:cstheme="majorBidi"/>
      <w:color w:val="1A04ED" w:themeColor="accent1" w:themeShade="BF"/>
    </w:rPr>
  </w:style>
  <w:style w:type="character" w:customStyle="1" w:styleId="Heading6Char">
    <w:name w:val="Heading 6 Char"/>
    <w:basedOn w:val="DefaultParagraphFont"/>
    <w:link w:val="Heading6"/>
    <w:uiPriority w:val="9"/>
    <w:semiHidden/>
    <w:rsid w:val="00C37FA6"/>
    <w:rPr>
      <w:rFonts w:eastAsiaTheme="majorEastAsia" w:cstheme="majorBidi"/>
      <w:i/>
      <w:iCs/>
      <w:color w:val="5B5B8D" w:themeColor="text1" w:themeTint="A6"/>
    </w:rPr>
  </w:style>
  <w:style w:type="character" w:customStyle="1" w:styleId="Heading7Char">
    <w:name w:val="Heading 7 Char"/>
    <w:basedOn w:val="DefaultParagraphFont"/>
    <w:link w:val="Heading7"/>
    <w:uiPriority w:val="9"/>
    <w:semiHidden/>
    <w:rsid w:val="00C37FA6"/>
    <w:rPr>
      <w:rFonts w:eastAsiaTheme="majorEastAsia" w:cstheme="majorBidi"/>
      <w:color w:val="5B5B8D" w:themeColor="text1" w:themeTint="A6"/>
    </w:rPr>
  </w:style>
  <w:style w:type="character" w:customStyle="1" w:styleId="Heading8Char">
    <w:name w:val="Heading 8 Char"/>
    <w:basedOn w:val="DefaultParagraphFont"/>
    <w:link w:val="Heading8"/>
    <w:uiPriority w:val="9"/>
    <w:semiHidden/>
    <w:rsid w:val="00C37FA6"/>
    <w:rPr>
      <w:rFonts w:eastAsiaTheme="majorEastAsia" w:cstheme="majorBidi"/>
      <w:i/>
      <w:iCs/>
      <w:color w:val="3A3A5A" w:themeColor="text1" w:themeTint="D8"/>
    </w:rPr>
  </w:style>
  <w:style w:type="character" w:customStyle="1" w:styleId="Heading9Char">
    <w:name w:val="Heading 9 Char"/>
    <w:basedOn w:val="DefaultParagraphFont"/>
    <w:link w:val="Heading9"/>
    <w:uiPriority w:val="9"/>
    <w:semiHidden/>
    <w:rsid w:val="00C37FA6"/>
    <w:rPr>
      <w:rFonts w:eastAsiaTheme="majorEastAsia" w:cstheme="majorBidi"/>
      <w:color w:val="3A3A5A" w:themeColor="text1" w:themeTint="D8"/>
    </w:rPr>
  </w:style>
  <w:style w:type="paragraph" w:styleId="Title">
    <w:name w:val="Title"/>
    <w:aliases w:val="Xo Title"/>
    <w:basedOn w:val="Normal"/>
    <w:next w:val="Normal"/>
    <w:link w:val="TitleChar"/>
    <w:uiPriority w:val="10"/>
    <w:qFormat/>
    <w:rsid w:val="00C37FA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Xo Title Char"/>
    <w:basedOn w:val="DefaultParagraphFont"/>
    <w:link w:val="Title"/>
    <w:uiPriority w:val="10"/>
    <w:rsid w:val="00C37FA6"/>
    <w:rPr>
      <w:rFonts w:asciiTheme="majorHAnsi" w:eastAsiaTheme="majorEastAsia" w:hAnsiTheme="majorHAnsi" w:cstheme="majorBidi"/>
      <w:spacing w:val="-10"/>
      <w:kern w:val="28"/>
      <w:sz w:val="56"/>
      <w:szCs w:val="56"/>
    </w:rPr>
  </w:style>
  <w:style w:type="paragraph" w:styleId="Subtitle">
    <w:name w:val="Subtitle"/>
    <w:aliases w:val="Xo Subtitle"/>
    <w:basedOn w:val="Normal"/>
    <w:next w:val="Normal"/>
    <w:link w:val="SubtitleChar"/>
    <w:uiPriority w:val="11"/>
    <w:qFormat/>
    <w:rsid w:val="00EA5A7C"/>
    <w:pPr>
      <w:numPr>
        <w:ilvl w:val="1"/>
      </w:numPr>
      <w:spacing w:after="160"/>
    </w:pPr>
    <w:rPr>
      <w:rFonts w:eastAsiaTheme="majorEastAsia" w:cstheme="majorBidi"/>
      <w:color w:val="ED45AB" w:themeColor="accent5"/>
      <w:spacing w:val="15"/>
      <w:sz w:val="28"/>
      <w:szCs w:val="28"/>
    </w:rPr>
  </w:style>
  <w:style w:type="character" w:customStyle="1" w:styleId="SubtitleChar">
    <w:name w:val="Subtitle Char"/>
    <w:aliases w:val="Xo Subtitle Char"/>
    <w:basedOn w:val="DefaultParagraphFont"/>
    <w:link w:val="Subtitle"/>
    <w:uiPriority w:val="11"/>
    <w:rsid w:val="00EA5A7C"/>
    <w:rPr>
      <w:rFonts w:ascii="Century Gothic" w:eastAsiaTheme="majorEastAsia" w:hAnsi="Century Gothic" w:cstheme="majorBidi"/>
      <w:color w:val="ED45AB" w:themeColor="accent5"/>
      <w:spacing w:val="15"/>
      <w:sz w:val="28"/>
      <w:szCs w:val="28"/>
    </w:rPr>
  </w:style>
  <w:style w:type="paragraph" w:styleId="Quote">
    <w:name w:val="Quote"/>
    <w:basedOn w:val="Normal"/>
    <w:next w:val="Normal"/>
    <w:link w:val="QuoteChar"/>
    <w:uiPriority w:val="29"/>
    <w:rsid w:val="00C37FA6"/>
    <w:pPr>
      <w:spacing w:before="160" w:after="160"/>
      <w:jc w:val="center"/>
    </w:pPr>
    <w:rPr>
      <w:i/>
      <w:iCs/>
      <w:color w:val="4B4B73" w:themeColor="text1" w:themeTint="BF"/>
    </w:rPr>
  </w:style>
  <w:style w:type="character" w:customStyle="1" w:styleId="QuoteChar">
    <w:name w:val="Quote Char"/>
    <w:basedOn w:val="DefaultParagraphFont"/>
    <w:link w:val="Quote"/>
    <w:uiPriority w:val="29"/>
    <w:rsid w:val="00C37FA6"/>
    <w:rPr>
      <w:i/>
      <w:iCs/>
      <w:color w:val="4B4B73" w:themeColor="text1" w:themeTint="BF"/>
    </w:rPr>
  </w:style>
  <w:style w:type="paragraph" w:styleId="ListParagraph">
    <w:name w:val="List Paragraph"/>
    <w:basedOn w:val="Normal"/>
    <w:uiPriority w:val="34"/>
    <w:rsid w:val="00C37FA6"/>
    <w:pPr>
      <w:ind w:left="720"/>
      <w:contextualSpacing/>
    </w:pPr>
  </w:style>
  <w:style w:type="character" w:styleId="IntenseEmphasis">
    <w:name w:val="Intense Emphasis"/>
    <w:basedOn w:val="DefaultParagraphFont"/>
    <w:uiPriority w:val="21"/>
    <w:rsid w:val="00C37FA6"/>
    <w:rPr>
      <w:i/>
      <w:iCs/>
      <w:color w:val="1A04ED" w:themeColor="accent1" w:themeShade="BF"/>
    </w:rPr>
  </w:style>
  <w:style w:type="paragraph" w:styleId="IntenseQuote">
    <w:name w:val="Intense Quote"/>
    <w:basedOn w:val="Normal"/>
    <w:next w:val="Normal"/>
    <w:link w:val="IntenseQuoteChar"/>
    <w:uiPriority w:val="30"/>
    <w:rsid w:val="00C37FA6"/>
    <w:pPr>
      <w:pBdr>
        <w:top w:val="single" w:sz="4" w:space="10" w:color="1A04ED" w:themeColor="accent1" w:themeShade="BF"/>
        <w:bottom w:val="single" w:sz="4" w:space="10" w:color="1A04ED" w:themeColor="accent1" w:themeShade="BF"/>
      </w:pBdr>
      <w:spacing w:before="360" w:after="360"/>
      <w:ind w:left="864" w:right="864"/>
      <w:jc w:val="center"/>
    </w:pPr>
    <w:rPr>
      <w:i/>
      <w:iCs/>
      <w:color w:val="1A04ED" w:themeColor="accent1" w:themeShade="BF"/>
    </w:rPr>
  </w:style>
  <w:style w:type="character" w:customStyle="1" w:styleId="IntenseQuoteChar">
    <w:name w:val="Intense Quote Char"/>
    <w:basedOn w:val="DefaultParagraphFont"/>
    <w:link w:val="IntenseQuote"/>
    <w:uiPriority w:val="30"/>
    <w:rsid w:val="00C37FA6"/>
    <w:rPr>
      <w:i/>
      <w:iCs/>
      <w:color w:val="1A04ED" w:themeColor="accent1" w:themeShade="BF"/>
    </w:rPr>
  </w:style>
  <w:style w:type="character" w:styleId="IntenseReference">
    <w:name w:val="Intense Reference"/>
    <w:basedOn w:val="DefaultParagraphFont"/>
    <w:uiPriority w:val="32"/>
    <w:rsid w:val="00C37FA6"/>
    <w:rPr>
      <w:b/>
      <w:bCs/>
      <w:smallCaps/>
      <w:color w:val="1A04ED" w:themeColor="accent1" w:themeShade="BF"/>
      <w:spacing w:val="5"/>
    </w:rPr>
  </w:style>
  <w:style w:type="paragraph" w:styleId="Header">
    <w:name w:val="header"/>
    <w:basedOn w:val="Normal"/>
    <w:link w:val="HeaderChar"/>
    <w:uiPriority w:val="99"/>
    <w:unhideWhenUsed/>
    <w:rsid w:val="00C37FA6"/>
    <w:pPr>
      <w:tabs>
        <w:tab w:val="center" w:pos="4513"/>
        <w:tab w:val="right" w:pos="9026"/>
      </w:tabs>
    </w:pPr>
  </w:style>
  <w:style w:type="character" w:customStyle="1" w:styleId="HeaderChar">
    <w:name w:val="Header Char"/>
    <w:basedOn w:val="DefaultParagraphFont"/>
    <w:link w:val="Header"/>
    <w:uiPriority w:val="99"/>
    <w:rsid w:val="00C37FA6"/>
  </w:style>
  <w:style w:type="paragraph" w:styleId="Footer">
    <w:name w:val="footer"/>
    <w:basedOn w:val="Normal"/>
    <w:link w:val="FooterChar"/>
    <w:uiPriority w:val="99"/>
    <w:unhideWhenUsed/>
    <w:rsid w:val="00C37FA6"/>
    <w:pPr>
      <w:tabs>
        <w:tab w:val="center" w:pos="4513"/>
        <w:tab w:val="right" w:pos="9026"/>
      </w:tabs>
    </w:pPr>
  </w:style>
  <w:style w:type="character" w:customStyle="1" w:styleId="FooterChar">
    <w:name w:val="Footer Char"/>
    <w:basedOn w:val="DefaultParagraphFont"/>
    <w:link w:val="Footer"/>
    <w:uiPriority w:val="99"/>
    <w:rsid w:val="00C37FA6"/>
  </w:style>
  <w:style w:type="character" w:styleId="Hyperlink">
    <w:name w:val="Hyperlink"/>
    <w:basedOn w:val="DefaultParagraphFont"/>
    <w:uiPriority w:val="99"/>
    <w:unhideWhenUsed/>
    <w:rsid w:val="00DE4418"/>
    <w:rPr>
      <w:color w:val="5947FC" w:themeColor="hyperlink"/>
      <w:u w:val="single"/>
    </w:rPr>
  </w:style>
  <w:style w:type="paragraph" w:styleId="NoSpacing">
    <w:name w:val="No Spacing"/>
    <w:aliases w:val="Xo Bold Body Copy"/>
    <w:uiPriority w:val="1"/>
    <w:qFormat/>
    <w:rsid w:val="00681903"/>
    <w:rPr>
      <w:rFonts w:ascii="Century Gothic" w:hAnsi="Century Gothic"/>
      <w:b/>
      <w:bCs/>
      <w:color w:val="222233"/>
    </w:rPr>
  </w:style>
  <w:style w:type="table" w:styleId="TableGrid">
    <w:name w:val="Table Grid"/>
    <w:basedOn w:val="TableNormal"/>
    <w:uiPriority w:val="39"/>
    <w:rsid w:val="00681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
    <w:name w:val="List Table 3"/>
    <w:basedOn w:val="TableNormal"/>
    <w:uiPriority w:val="48"/>
    <w:rsid w:val="00CE732A"/>
    <w:tblPr>
      <w:tblStyleRowBandSize w:val="1"/>
      <w:tblStyleColBandSize w:val="1"/>
      <w:tblBorders>
        <w:top w:val="single" w:sz="4" w:space="0" w:color="212133" w:themeColor="text1"/>
        <w:left w:val="single" w:sz="4" w:space="0" w:color="212133" w:themeColor="text1"/>
        <w:bottom w:val="single" w:sz="4" w:space="0" w:color="212133" w:themeColor="text1"/>
        <w:right w:val="single" w:sz="4" w:space="0" w:color="212133" w:themeColor="text1"/>
      </w:tblBorders>
    </w:tblPr>
    <w:tblStylePr w:type="firstRow">
      <w:rPr>
        <w:b/>
        <w:bCs/>
        <w:color w:val="F5F7FF" w:themeColor="background1"/>
      </w:rPr>
      <w:tblPr/>
      <w:tcPr>
        <w:shd w:val="clear" w:color="auto" w:fill="212133" w:themeFill="text1"/>
      </w:tcPr>
    </w:tblStylePr>
    <w:tblStylePr w:type="lastRow">
      <w:rPr>
        <w:b/>
        <w:bCs/>
      </w:rPr>
      <w:tblPr/>
      <w:tcPr>
        <w:tcBorders>
          <w:top w:val="double" w:sz="4" w:space="0" w:color="212133" w:themeColor="text1"/>
        </w:tcBorders>
        <w:shd w:val="clear" w:color="auto" w:fill="F5F7FF" w:themeFill="background1"/>
      </w:tcPr>
    </w:tblStylePr>
    <w:tblStylePr w:type="firstCol">
      <w:rPr>
        <w:b/>
        <w:bCs/>
      </w:rPr>
      <w:tblPr/>
      <w:tcPr>
        <w:tcBorders>
          <w:right w:val="nil"/>
        </w:tcBorders>
        <w:shd w:val="clear" w:color="auto" w:fill="F5F7FF" w:themeFill="background1"/>
      </w:tcPr>
    </w:tblStylePr>
    <w:tblStylePr w:type="lastCol">
      <w:rPr>
        <w:b/>
        <w:bCs/>
      </w:rPr>
      <w:tblPr/>
      <w:tcPr>
        <w:tcBorders>
          <w:left w:val="nil"/>
        </w:tcBorders>
        <w:shd w:val="clear" w:color="auto" w:fill="F5F7FF" w:themeFill="background1"/>
      </w:tcPr>
    </w:tblStylePr>
    <w:tblStylePr w:type="band1Vert">
      <w:tblPr/>
      <w:tcPr>
        <w:tcBorders>
          <w:left w:val="single" w:sz="4" w:space="0" w:color="212133" w:themeColor="text1"/>
          <w:right w:val="single" w:sz="4" w:space="0" w:color="212133" w:themeColor="text1"/>
        </w:tcBorders>
      </w:tcPr>
    </w:tblStylePr>
    <w:tblStylePr w:type="band1Horz">
      <w:tblPr/>
      <w:tcPr>
        <w:tcBorders>
          <w:top w:val="single" w:sz="4" w:space="0" w:color="212133" w:themeColor="text1"/>
          <w:bottom w:val="single" w:sz="4" w:space="0" w:color="21213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12133" w:themeColor="text1"/>
          <w:left w:val="nil"/>
        </w:tcBorders>
      </w:tcPr>
    </w:tblStylePr>
    <w:tblStylePr w:type="swCell">
      <w:tblPr/>
      <w:tcPr>
        <w:tcBorders>
          <w:top w:val="double" w:sz="4" w:space="0" w:color="212133" w:themeColor="text1"/>
          <w:right w:val="nil"/>
        </w:tcBorders>
      </w:tcPr>
    </w:tblStylePr>
  </w:style>
  <w:style w:type="character" w:customStyle="1" w:styleId="normaltextrun">
    <w:name w:val="normaltextrun"/>
    <w:basedOn w:val="DefaultParagraphFont"/>
    <w:rsid w:val="00A872E4"/>
  </w:style>
  <w:style w:type="character" w:customStyle="1" w:styleId="eop">
    <w:name w:val="eop"/>
    <w:basedOn w:val="DefaultParagraphFont"/>
    <w:rsid w:val="00A872E4"/>
  </w:style>
  <w:style w:type="character" w:styleId="PlaceholderText">
    <w:name w:val="Placeholder Text"/>
    <w:basedOn w:val="DefaultParagraphFont"/>
    <w:uiPriority w:val="99"/>
    <w:semiHidden/>
    <w:rsid w:val="009A2128"/>
    <w:rPr>
      <w:color w:val="808080"/>
    </w:rPr>
  </w:style>
  <w:style w:type="character" w:styleId="CommentReference">
    <w:name w:val="annotation reference"/>
    <w:basedOn w:val="DefaultParagraphFont"/>
    <w:uiPriority w:val="99"/>
    <w:semiHidden/>
    <w:unhideWhenUsed/>
    <w:rsid w:val="002A6609"/>
    <w:rPr>
      <w:sz w:val="16"/>
      <w:szCs w:val="16"/>
    </w:rPr>
  </w:style>
  <w:style w:type="paragraph" w:styleId="CommentText">
    <w:name w:val="annotation text"/>
    <w:basedOn w:val="Normal"/>
    <w:link w:val="CommentTextChar"/>
    <w:uiPriority w:val="99"/>
    <w:unhideWhenUsed/>
    <w:rsid w:val="002A6609"/>
    <w:rPr>
      <w:sz w:val="20"/>
      <w:szCs w:val="20"/>
    </w:rPr>
  </w:style>
  <w:style w:type="character" w:customStyle="1" w:styleId="CommentTextChar">
    <w:name w:val="Comment Text Char"/>
    <w:basedOn w:val="DefaultParagraphFont"/>
    <w:link w:val="CommentText"/>
    <w:uiPriority w:val="99"/>
    <w:rsid w:val="002A6609"/>
    <w:rPr>
      <w:rFonts w:ascii="Century Gothic" w:hAnsi="Century Gothic"/>
      <w:color w:val="222233"/>
      <w:sz w:val="20"/>
      <w:szCs w:val="20"/>
    </w:rPr>
  </w:style>
  <w:style w:type="paragraph" w:styleId="CommentSubject">
    <w:name w:val="annotation subject"/>
    <w:basedOn w:val="CommentText"/>
    <w:next w:val="CommentText"/>
    <w:link w:val="CommentSubjectChar"/>
    <w:uiPriority w:val="99"/>
    <w:semiHidden/>
    <w:unhideWhenUsed/>
    <w:rsid w:val="002A6609"/>
    <w:rPr>
      <w:b/>
      <w:bCs/>
    </w:rPr>
  </w:style>
  <w:style w:type="character" w:customStyle="1" w:styleId="CommentSubjectChar">
    <w:name w:val="Comment Subject Char"/>
    <w:basedOn w:val="CommentTextChar"/>
    <w:link w:val="CommentSubject"/>
    <w:uiPriority w:val="99"/>
    <w:semiHidden/>
    <w:rsid w:val="002A6609"/>
    <w:rPr>
      <w:rFonts w:ascii="Century Gothic" w:hAnsi="Century Gothic"/>
      <w:b/>
      <w:bCs/>
      <w:color w:val="222233"/>
      <w:sz w:val="20"/>
      <w:szCs w:val="20"/>
    </w:rPr>
  </w:style>
  <w:style w:type="character" w:styleId="Mention">
    <w:name w:val="Mention"/>
    <w:basedOn w:val="DefaultParagraphFont"/>
    <w:uiPriority w:val="99"/>
    <w:unhideWhenUsed/>
    <w:rsid w:val="002A6609"/>
    <w:rPr>
      <w:color w:val="2B579A"/>
      <w:shd w:val="clear" w:color="auto" w:fill="E1DFDD"/>
    </w:rPr>
  </w:style>
  <w:style w:type="character" w:styleId="UnresolvedMention">
    <w:name w:val="Unresolved Mention"/>
    <w:basedOn w:val="DefaultParagraphFont"/>
    <w:uiPriority w:val="99"/>
    <w:semiHidden/>
    <w:unhideWhenUsed/>
    <w:rsid w:val="006A21DA"/>
    <w:rPr>
      <w:color w:val="605E5C"/>
      <w:shd w:val="clear" w:color="auto" w:fill="E1DFDD"/>
    </w:rPr>
  </w:style>
  <w:style w:type="character" w:styleId="FollowedHyperlink">
    <w:name w:val="FollowedHyperlink"/>
    <w:basedOn w:val="DefaultParagraphFont"/>
    <w:uiPriority w:val="99"/>
    <w:semiHidden/>
    <w:unhideWhenUsed/>
    <w:rsid w:val="00DE7AFC"/>
    <w:rPr>
      <w:color w:val="ED45AB" w:themeColor="followedHyperlink"/>
      <w:u w:val="single"/>
    </w:rPr>
  </w:style>
  <w:style w:type="paragraph" w:styleId="Revision">
    <w:name w:val="Revision"/>
    <w:hidden/>
    <w:uiPriority w:val="99"/>
    <w:semiHidden/>
    <w:rsid w:val="003A61BE"/>
    <w:rPr>
      <w:rFonts w:ascii="Century Gothic" w:hAnsi="Century Gothic"/>
      <w:color w:val="22223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864217">
      <w:bodyDiv w:val="1"/>
      <w:marLeft w:val="0"/>
      <w:marRight w:val="0"/>
      <w:marTop w:val="0"/>
      <w:marBottom w:val="0"/>
      <w:divBdr>
        <w:top w:val="none" w:sz="0" w:space="0" w:color="auto"/>
        <w:left w:val="none" w:sz="0" w:space="0" w:color="auto"/>
        <w:bottom w:val="none" w:sz="0" w:space="0" w:color="auto"/>
        <w:right w:val="none" w:sz="0" w:space="0" w:color="auto"/>
      </w:divBdr>
      <w:divsChild>
        <w:div w:id="1046641862">
          <w:marLeft w:val="0"/>
          <w:marRight w:val="0"/>
          <w:marTop w:val="0"/>
          <w:marBottom w:val="0"/>
          <w:divBdr>
            <w:top w:val="none" w:sz="0" w:space="0" w:color="auto"/>
            <w:left w:val="none" w:sz="0" w:space="0" w:color="auto"/>
            <w:bottom w:val="none" w:sz="0" w:space="0" w:color="auto"/>
            <w:right w:val="none" w:sz="0" w:space="0" w:color="auto"/>
          </w:divBdr>
          <w:divsChild>
            <w:div w:id="270943946">
              <w:marLeft w:val="-75"/>
              <w:marRight w:val="0"/>
              <w:marTop w:val="30"/>
              <w:marBottom w:val="30"/>
              <w:divBdr>
                <w:top w:val="none" w:sz="0" w:space="0" w:color="auto"/>
                <w:left w:val="none" w:sz="0" w:space="0" w:color="auto"/>
                <w:bottom w:val="none" w:sz="0" w:space="0" w:color="auto"/>
                <w:right w:val="none" w:sz="0" w:space="0" w:color="auto"/>
              </w:divBdr>
              <w:divsChild>
                <w:div w:id="3942161">
                  <w:marLeft w:val="0"/>
                  <w:marRight w:val="0"/>
                  <w:marTop w:val="0"/>
                  <w:marBottom w:val="0"/>
                  <w:divBdr>
                    <w:top w:val="none" w:sz="0" w:space="0" w:color="auto"/>
                    <w:left w:val="none" w:sz="0" w:space="0" w:color="auto"/>
                    <w:bottom w:val="none" w:sz="0" w:space="0" w:color="auto"/>
                    <w:right w:val="none" w:sz="0" w:space="0" w:color="auto"/>
                  </w:divBdr>
                  <w:divsChild>
                    <w:div w:id="572200598">
                      <w:marLeft w:val="0"/>
                      <w:marRight w:val="0"/>
                      <w:marTop w:val="0"/>
                      <w:marBottom w:val="0"/>
                      <w:divBdr>
                        <w:top w:val="none" w:sz="0" w:space="0" w:color="auto"/>
                        <w:left w:val="none" w:sz="0" w:space="0" w:color="auto"/>
                        <w:bottom w:val="none" w:sz="0" w:space="0" w:color="auto"/>
                        <w:right w:val="none" w:sz="0" w:space="0" w:color="auto"/>
                      </w:divBdr>
                    </w:div>
                  </w:divsChild>
                </w:div>
                <w:div w:id="1532256858">
                  <w:marLeft w:val="0"/>
                  <w:marRight w:val="0"/>
                  <w:marTop w:val="0"/>
                  <w:marBottom w:val="0"/>
                  <w:divBdr>
                    <w:top w:val="none" w:sz="0" w:space="0" w:color="auto"/>
                    <w:left w:val="none" w:sz="0" w:space="0" w:color="auto"/>
                    <w:bottom w:val="none" w:sz="0" w:space="0" w:color="auto"/>
                    <w:right w:val="none" w:sz="0" w:space="0" w:color="auto"/>
                  </w:divBdr>
                  <w:divsChild>
                    <w:div w:id="110149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517265">
          <w:marLeft w:val="0"/>
          <w:marRight w:val="0"/>
          <w:marTop w:val="0"/>
          <w:marBottom w:val="0"/>
          <w:divBdr>
            <w:top w:val="none" w:sz="0" w:space="0" w:color="auto"/>
            <w:left w:val="none" w:sz="0" w:space="0" w:color="auto"/>
            <w:bottom w:val="none" w:sz="0" w:space="0" w:color="auto"/>
            <w:right w:val="none" w:sz="0" w:space="0" w:color="auto"/>
          </w:divBdr>
        </w:div>
        <w:div w:id="1497570729">
          <w:marLeft w:val="0"/>
          <w:marRight w:val="0"/>
          <w:marTop w:val="0"/>
          <w:marBottom w:val="0"/>
          <w:divBdr>
            <w:top w:val="none" w:sz="0" w:space="0" w:color="auto"/>
            <w:left w:val="none" w:sz="0" w:space="0" w:color="auto"/>
            <w:bottom w:val="none" w:sz="0" w:space="0" w:color="auto"/>
            <w:right w:val="none" w:sz="0" w:space="0" w:color="auto"/>
          </w:divBdr>
        </w:div>
        <w:div w:id="1548255059">
          <w:marLeft w:val="0"/>
          <w:marRight w:val="0"/>
          <w:marTop w:val="0"/>
          <w:marBottom w:val="0"/>
          <w:divBdr>
            <w:top w:val="none" w:sz="0" w:space="0" w:color="auto"/>
            <w:left w:val="none" w:sz="0" w:space="0" w:color="auto"/>
            <w:bottom w:val="none" w:sz="0" w:space="0" w:color="auto"/>
            <w:right w:val="none" w:sz="0" w:space="0" w:color="auto"/>
          </w:divBdr>
        </w:div>
        <w:div w:id="1701514413">
          <w:marLeft w:val="0"/>
          <w:marRight w:val="0"/>
          <w:marTop w:val="0"/>
          <w:marBottom w:val="0"/>
          <w:divBdr>
            <w:top w:val="none" w:sz="0" w:space="0" w:color="auto"/>
            <w:left w:val="none" w:sz="0" w:space="0" w:color="auto"/>
            <w:bottom w:val="none" w:sz="0" w:space="0" w:color="auto"/>
            <w:right w:val="none" w:sz="0" w:space="0" w:color="auto"/>
          </w:divBdr>
          <w:divsChild>
            <w:div w:id="1865900311">
              <w:marLeft w:val="-75"/>
              <w:marRight w:val="0"/>
              <w:marTop w:val="30"/>
              <w:marBottom w:val="30"/>
              <w:divBdr>
                <w:top w:val="none" w:sz="0" w:space="0" w:color="auto"/>
                <w:left w:val="none" w:sz="0" w:space="0" w:color="auto"/>
                <w:bottom w:val="none" w:sz="0" w:space="0" w:color="auto"/>
                <w:right w:val="none" w:sz="0" w:space="0" w:color="auto"/>
              </w:divBdr>
              <w:divsChild>
                <w:div w:id="208420305">
                  <w:marLeft w:val="0"/>
                  <w:marRight w:val="0"/>
                  <w:marTop w:val="0"/>
                  <w:marBottom w:val="0"/>
                  <w:divBdr>
                    <w:top w:val="none" w:sz="0" w:space="0" w:color="auto"/>
                    <w:left w:val="none" w:sz="0" w:space="0" w:color="auto"/>
                    <w:bottom w:val="none" w:sz="0" w:space="0" w:color="auto"/>
                    <w:right w:val="none" w:sz="0" w:space="0" w:color="auto"/>
                  </w:divBdr>
                  <w:divsChild>
                    <w:div w:id="44646128">
                      <w:marLeft w:val="0"/>
                      <w:marRight w:val="0"/>
                      <w:marTop w:val="0"/>
                      <w:marBottom w:val="0"/>
                      <w:divBdr>
                        <w:top w:val="none" w:sz="0" w:space="0" w:color="auto"/>
                        <w:left w:val="none" w:sz="0" w:space="0" w:color="auto"/>
                        <w:bottom w:val="none" w:sz="0" w:space="0" w:color="auto"/>
                        <w:right w:val="none" w:sz="0" w:space="0" w:color="auto"/>
                      </w:divBdr>
                    </w:div>
                  </w:divsChild>
                </w:div>
                <w:div w:id="313725747">
                  <w:marLeft w:val="0"/>
                  <w:marRight w:val="0"/>
                  <w:marTop w:val="0"/>
                  <w:marBottom w:val="0"/>
                  <w:divBdr>
                    <w:top w:val="none" w:sz="0" w:space="0" w:color="auto"/>
                    <w:left w:val="none" w:sz="0" w:space="0" w:color="auto"/>
                    <w:bottom w:val="none" w:sz="0" w:space="0" w:color="auto"/>
                    <w:right w:val="none" w:sz="0" w:space="0" w:color="auto"/>
                  </w:divBdr>
                  <w:divsChild>
                    <w:div w:id="1391264485">
                      <w:marLeft w:val="0"/>
                      <w:marRight w:val="0"/>
                      <w:marTop w:val="0"/>
                      <w:marBottom w:val="0"/>
                      <w:divBdr>
                        <w:top w:val="none" w:sz="0" w:space="0" w:color="auto"/>
                        <w:left w:val="none" w:sz="0" w:space="0" w:color="auto"/>
                        <w:bottom w:val="none" w:sz="0" w:space="0" w:color="auto"/>
                        <w:right w:val="none" w:sz="0" w:space="0" w:color="auto"/>
                      </w:divBdr>
                    </w:div>
                  </w:divsChild>
                </w:div>
                <w:div w:id="368068904">
                  <w:marLeft w:val="0"/>
                  <w:marRight w:val="0"/>
                  <w:marTop w:val="0"/>
                  <w:marBottom w:val="0"/>
                  <w:divBdr>
                    <w:top w:val="none" w:sz="0" w:space="0" w:color="auto"/>
                    <w:left w:val="none" w:sz="0" w:space="0" w:color="auto"/>
                    <w:bottom w:val="none" w:sz="0" w:space="0" w:color="auto"/>
                    <w:right w:val="none" w:sz="0" w:space="0" w:color="auto"/>
                  </w:divBdr>
                  <w:divsChild>
                    <w:div w:id="1504859349">
                      <w:marLeft w:val="0"/>
                      <w:marRight w:val="0"/>
                      <w:marTop w:val="0"/>
                      <w:marBottom w:val="0"/>
                      <w:divBdr>
                        <w:top w:val="none" w:sz="0" w:space="0" w:color="auto"/>
                        <w:left w:val="none" w:sz="0" w:space="0" w:color="auto"/>
                        <w:bottom w:val="none" w:sz="0" w:space="0" w:color="auto"/>
                        <w:right w:val="none" w:sz="0" w:space="0" w:color="auto"/>
                      </w:divBdr>
                    </w:div>
                  </w:divsChild>
                </w:div>
                <w:div w:id="521168048">
                  <w:marLeft w:val="0"/>
                  <w:marRight w:val="0"/>
                  <w:marTop w:val="0"/>
                  <w:marBottom w:val="0"/>
                  <w:divBdr>
                    <w:top w:val="none" w:sz="0" w:space="0" w:color="auto"/>
                    <w:left w:val="none" w:sz="0" w:space="0" w:color="auto"/>
                    <w:bottom w:val="none" w:sz="0" w:space="0" w:color="auto"/>
                    <w:right w:val="none" w:sz="0" w:space="0" w:color="auto"/>
                  </w:divBdr>
                  <w:divsChild>
                    <w:div w:id="597254302">
                      <w:marLeft w:val="0"/>
                      <w:marRight w:val="0"/>
                      <w:marTop w:val="0"/>
                      <w:marBottom w:val="0"/>
                      <w:divBdr>
                        <w:top w:val="none" w:sz="0" w:space="0" w:color="auto"/>
                        <w:left w:val="none" w:sz="0" w:space="0" w:color="auto"/>
                        <w:bottom w:val="none" w:sz="0" w:space="0" w:color="auto"/>
                        <w:right w:val="none" w:sz="0" w:space="0" w:color="auto"/>
                      </w:divBdr>
                    </w:div>
                  </w:divsChild>
                </w:div>
                <w:div w:id="674110970">
                  <w:marLeft w:val="0"/>
                  <w:marRight w:val="0"/>
                  <w:marTop w:val="0"/>
                  <w:marBottom w:val="0"/>
                  <w:divBdr>
                    <w:top w:val="none" w:sz="0" w:space="0" w:color="auto"/>
                    <w:left w:val="none" w:sz="0" w:space="0" w:color="auto"/>
                    <w:bottom w:val="none" w:sz="0" w:space="0" w:color="auto"/>
                    <w:right w:val="none" w:sz="0" w:space="0" w:color="auto"/>
                  </w:divBdr>
                  <w:divsChild>
                    <w:div w:id="573899687">
                      <w:marLeft w:val="0"/>
                      <w:marRight w:val="0"/>
                      <w:marTop w:val="0"/>
                      <w:marBottom w:val="0"/>
                      <w:divBdr>
                        <w:top w:val="none" w:sz="0" w:space="0" w:color="auto"/>
                        <w:left w:val="none" w:sz="0" w:space="0" w:color="auto"/>
                        <w:bottom w:val="none" w:sz="0" w:space="0" w:color="auto"/>
                        <w:right w:val="none" w:sz="0" w:space="0" w:color="auto"/>
                      </w:divBdr>
                    </w:div>
                  </w:divsChild>
                </w:div>
                <w:div w:id="798570712">
                  <w:marLeft w:val="0"/>
                  <w:marRight w:val="0"/>
                  <w:marTop w:val="0"/>
                  <w:marBottom w:val="0"/>
                  <w:divBdr>
                    <w:top w:val="none" w:sz="0" w:space="0" w:color="auto"/>
                    <w:left w:val="none" w:sz="0" w:space="0" w:color="auto"/>
                    <w:bottom w:val="none" w:sz="0" w:space="0" w:color="auto"/>
                    <w:right w:val="none" w:sz="0" w:space="0" w:color="auto"/>
                  </w:divBdr>
                  <w:divsChild>
                    <w:div w:id="99104533">
                      <w:marLeft w:val="0"/>
                      <w:marRight w:val="0"/>
                      <w:marTop w:val="0"/>
                      <w:marBottom w:val="0"/>
                      <w:divBdr>
                        <w:top w:val="none" w:sz="0" w:space="0" w:color="auto"/>
                        <w:left w:val="none" w:sz="0" w:space="0" w:color="auto"/>
                        <w:bottom w:val="none" w:sz="0" w:space="0" w:color="auto"/>
                        <w:right w:val="none" w:sz="0" w:space="0" w:color="auto"/>
                      </w:divBdr>
                    </w:div>
                  </w:divsChild>
                </w:div>
                <w:div w:id="812059761">
                  <w:marLeft w:val="0"/>
                  <w:marRight w:val="0"/>
                  <w:marTop w:val="0"/>
                  <w:marBottom w:val="0"/>
                  <w:divBdr>
                    <w:top w:val="none" w:sz="0" w:space="0" w:color="auto"/>
                    <w:left w:val="none" w:sz="0" w:space="0" w:color="auto"/>
                    <w:bottom w:val="none" w:sz="0" w:space="0" w:color="auto"/>
                    <w:right w:val="none" w:sz="0" w:space="0" w:color="auto"/>
                  </w:divBdr>
                  <w:divsChild>
                    <w:div w:id="1161459925">
                      <w:marLeft w:val="0"/>
                      <w:marRight w:val="0"/>
                      <w:marTop w:val="0"/>
                      <w:marBottom w:val="0"/>
                      <w:divBdr>
                        <w:top w:val="none" w:sz="0" w:space="0" w:color="auto"/>
                        <w:left w:val="none" w:sz="0" w:space="0" w:color="auto"/>
                        <w:bottom w:val="none" w:sz="0" w:space="0" w:color="auto"/>
                        <w:right w:val="none" w:sz="0" w:space="0" w:color="auto"/>
                      </w:divBdr>
                    </w:div>
                  </w:divsChild>
                </w:div>
                <w:div w:id="814251410">
                  <w:marLeft w:val="0"/>
                  <w:marRight w:val="0"/>
                  <w:marTop w:val="0"/>
                  <w:marBottom w:val="0"/>
                  <w:divBdr>
                    <w:top w:val="none" w:sz="0" w:space="0" w:color="auto"/>
                    <w:left w:val="none" w:sz="0" w:space="0" w:color="auto"/>
                    <w:bottom w:val="none" w:sz="0" w:space="0" w:color="auto"/>
                    <w:right w:val="none" w:sz="0" w:space="0" w:color="auto"/>
                  </w:divBdr>
                  <w:divsChild>
                    <w:div w:id="1141776594">
                      <w:marLeft w:val="0"/>
                      <w:marRight w:val="0"/>
                      <w:marTop w:val="0"/>
                      <w:marBottom w:val="0"/>
                      <w:divBdr>
                        <w:top w:val="none" w:sz="0" w:space="0" w:color="auto"/>
                        <w:left w:val="none" w:sz="0" w:space="0" w:color="auto"/>
                        <w:bottom w:val="none" w:sz="0" w:space="0" w:color="auto"/>
                        <w:right w:val="none" w:sz="0" w:space="0" w:color="auto"/>
                      </w:divBdr>
                    </w:div>
                  </w:divsChild>
                </w:div>
                <w:div w:id="1237205991">
                  <w:marLeft w:val="0"/>
                  <w:marRight w:val="0"/>
                  <w:marTop w:val="0"/>
                  <w:marBottom w:val="0"/>
                  <w:divBdr>
                    <w:top w:val="none" w:sz="0" w:space="0" w:color="auto"/>
                    <w:left w:val="none" w:sz="0" w:space="0" w:color="auto"/>
                    <w:bottom w:val="none" w:sz="0" w:space="0" w:color="auto"/>
                    <w:right w:val="none" w:sz="0" w:space="0" w:color="auto"/>
                  </w:divBdr>
                  <w:divsChild>
                    <w:div w:id="9379670">
                      <w:marLeft w:val="0"/>
                      <w:marRight w:val="0"/>
                      <w:marTop w:val="0"/>
                      <w:marBottom w:val="0"/>
                      <w:divBdr>
                        <w:top w:val="none" w:sz="0" w:space="0" w:color="auto"/>
                        <w:left w:val="none" w:sz="0" w:space="0" w:color="auto"/>
                        <w:bottom w:val="none" w:sz="0" w:space="0" w:color="auto"/>
                        <w:right w:val="none" w:sz="0" w:space="0" w:color="auto"/>
                      </w:divBdr>
                    </w:div>
                  </w:divsChild>
                </w:div>
                <w:div w:id="1491822416">
                  <w:marLeft w:val="0"/>
                  <w:marRight w:val="0"/>
                  <w:marTop w:val="0"/>
                  <w:marBottom w:val="0"/>
                  <w:divBdr>
                    <w:top w:val="none" w:sz="0" w:space="0" w:color="auto"/>
                    <w:left w:val="none" w:sz="0" w:space="0" w:color="auto"/>
                    <w:bottom w:val="none" w:sz="0" w:space="0" w:color="auto"/>
                    <w:right w:val="none" w:sz="0" w:space="0" w:color="auto"/>
                  </w:divBdr>
                  <w:divsChild>
                    <w:div w:id="468329547">
                      <w:marLeft w:val="0"/>
                      <w:marRight w:val="0"/>
                      <w:marTop w:val="0"/>
                      <w:marBottom w:val="0"/>
                      <w:divBdr>
                        <w:top w:val="none" w:sz="0" w:space="0" w:color="auto"/>
                        <w:left w:val="none" w:sz="0" w:space="0" w:color="auto"/>
                        <w:bottom w:val="none" w:sz="0" w:space="0" w:color="auto"/>
                        <w:right w:val="none" w:sz="0" w:space="0" w:color="auto"/>
                      </w:divBdr>
                    </w:div>
                  </w:divsChild>
                </w:div>
                <w:div w:id="1581596600">
                  <w:marLeft w:val="0"/>
                  <w:marRight w:val="0"/>
                  <w:marTop w:val="0"/>
                  <w:marBottom w:val="0"/>
                  <w:divBdr>
                    <w:top w:val="none" w:sz="0" w:space="0" w:color="auto"/>
                    <w:left w:val="none" w:sz="0" w:space="0" w:color="auto"/>
                    <w:bottom w:val="none" w:sz="0" w:space="0" w:color="auto"/>
                    <w:right w:val="none" w:sz="0" w:space="0" w:color="auto"/>
                  </w:divBdr>
                  <w:divsChild>
                    <w:div w:id="738209427">
                      <w:marLeft w:val="0"/>
                      <w:marRight w:val="0"/>
                      <w:marTop w:val="0"/>
                      <w:marBottom w:val="0"/>
                      <w:divBdr>
                        <w:top w:val="none" w:sz="0" w:space="0" w:color="auto"/>
                        <w:left w:val="none" w:sz="0" w:space="0" w:color="auto"/>
                        <w:bottom w:val="none" w:sz="0" w:space="0" w:color="auto"/>
                        <w:right w:val="none" w:sz="0" w:space="0" w:color="auto"/>
                      </w:divBdr>
                    </w:div>
                  </w:divsChild>
                </w:div>
                <w:div w:id="1819957599">
                  <w:marLeft w:val="0"/>
                  <w:marRight w:val="0"/>
                  <w:marTop w:val="0"/>
                  <w:marBottom w:val="0"/>
                  <w:divBdr>
                    <w:top w:val="none" w:sz="0" w:space="0" w:color="auto"/>
                    <w:left w:val="none" w:sz="0" w:space="0" w:color="auto"/>
                    <w:bottom w:val="none" w:sz="0" w:space="0" w:color="auto"/>
                    <w:right w:val="none" w:sz="0" w:space="0" w:color="auto"/>
                  </w:divBdr>
                  <w:divsChild>
                    <w:div w:id="275413070">
                      <w:marLeft w:val="0"/>
                      <w:marRight w:val="0"/>
                      <w:marTop w:val="0"/>
                      <w:marBottom w:val="0"/>
                      <w:divBdr>
                        <w:top w:val="none" w:sz="0" w:space="0" w:color="auto"/>
                        <w:left w:val="none" w:sz="0" w:space="0" w:color="auto"/>
                        <w:bottom w:val="none" w:sz="0" w:space="0" w:color="auto"/>
                        <w:right w:val="none" w:sz="0" w:space="0" w:color="auto"/>
                      </w:divBdr>
                    </w:div>
                  </w:divsChild>
                </w:div>
                <w:div w:id="1952127665">
                  <w:marLeft w:val="0"/>
                  <w:marRight w:val="0"/>
                  <w:marTop w:val="0"/>
                  <w:marBottom w:val="0"/>
                  <w:divBdr>
                    <w:top w:val="none" w:sz="0" w:space="0" w:color="auto"/>
                    <w:left w:val="none" w:sz="0" w:space="0" w:color="auto"/>
                    <w:bottom w:val="none" w:sz="0" w:space="0" w:color="auto"/>
                    <w:right w:val="none" w:sz="0" w:space="0" w:color="auto"/>
                  </w:divBdr>
                  <w:divsChild>
                    <w:div w:id="2071493420">
                      <w:marLeft w:val="0"/>
                      <w:marRight w:val="0"/>
                      <w:marTop w:val="0"/>
                      <w:marBottom w:val="0"/>
                      <w:divBdr>
                        <w:top w:val="none" w:sz="0" w:space="0" w:color="auto"/>
                        <w:left w:val="none" w:sz="0" w:space="0" w:color="auto"/>
                        <w:bottom w:val="none" w:sz="0" w:space="0" w:color="auto"/>
                        <w:right w:val="none" w:sz="0" w:space="0" w:color="auto"/>
                      </w:divBdr>
                    </w:div>
                  </w:divsChild>
                </w:div>
                <w:div w:id="1985696154">
                  <w:marLeft w:val="0"/>
                  <w:marRight w:val="0"/>
                  <w:marTop w:val="0"/>
                  <w:marBottom w:val="0"/>
                  <w:divBdr>
                    <w:top w:val="none" w:sz="0" w:space="0" w:color="auto"/>
                    <w:left w:val="none" w:sz="0" w:space="0" w:color="auto"/>
                    <w:bottom w:val="none" w:sz="0" w:space="0" w:color="auto"/>
                    <w:right w:val="none" w:sz="0" w:space="0" w:color="auto"/>
                  </w:divBdr>
                  <w:divsChild>
                    <w:div w:id="1673296951">
                      <w:marLeft w:val="0"/>
                      <w:marRight w:val="0"/>
                      <w:marTop w:val="0"/>
                      <w:marBottom w:val="0"/>
                      <w:divBdr>
                        <w:top w:val="none" w:sz="0" w:space="0" w:color="auto"/>
                        <w:left w:val="none" w:sz="0" w:space="0" w:color="auto"/>
                        <w:bottom w:val="none" w:sz="0" w:space="0" w:color="auto"/>
                        <w:right w:val="none" w:sz="0" w:space="0" w:color="auto"/>
                      </w:divBdr>
                    </w:div>
                  </w:divsChild>
                </w:div>
                <w:div w:id="2073113659">
                  <w:marLeft w:val="0"/>
                  <w:marRight w:val="0"/>
                  <w:marTop w:val="0"/>
                  <w:marBottom w:val="0"/>
                  <w:divBdr>
                    <w:top w:val="none" w:sz="0" w:space="0" w:color="auto"/>
                    <w:left w:val="none" w:sz="0" w:space="0" w:color="auto"/>
                    <w:bottom w:val="none" w:sz="0" w:space="0" w:color="auto"/>
                    <w:right w:val="none" w:sz="0" w:space="0" w:color="auto"/>
                  </w:divBdr>
                  <w:divsChild>
                    <w:div w:id="1294825967">
                      <w:marLeft w:val="0"/>
                      <w:marRight w:val="0"/>
                      <w:marTop w:val="0"/>
                      <w:marBottom w:val="0"/>
                      <w:divBdr>
                        <w:top w:val="none" w:sz="0" w:space="0" w:color="auto"/>
                        <w:left w:val="none" w:sz="0" w:space="0" w:color="auto"/>
                        <w:bottom w:val="none" w:sz="0" w:space="0" w:color="auto"/>
                        <w:right w:val="none" w:sz="0" w:space="0" w:color="auto"/>
                      </w:divBdr>
                    </w:div>
                  </w:divsChild>
                </w:div>
                <w:div w:id="2079205380">
                  <w:marLeft w:val="0"/>
                  <w:marRight w:val="0"/>
                  <w:marTop w:val="0"/>
                  <w:marBottom w:val="0"/>
                  <w:divBdr>
                    <w:top w:val="none" w:sz="0" w:space="0" w:color="auto"/>
                    <w:left w:val="none" w:sz="0" w:space="0" w:color="auto"/>
                    <w:bottom w:val="none" w:sz="0" w:space="0" w:color="auto"/>
                    <w:right w:val="none" w:sz="0" w:space="0" w:color="auto"/>
                  </w:divBdr>
                  <w:divsChild>
                    <w:div w:id="36667267">
                      <w:marLeft w:val="0"/>
                      <w:marRight w:val="0"/>
                      <w:marTop w:val="0"/>
                      <w:marBottom w:val="0"/>
                      <w:divBdr>
                        <w:top w:val="none" w:sz="0" w:space="0" w:color="auto"/>
                        <w:left w:val="none" w:sz="0" w:space="0" w:color="auto"/>
                        <w:bottom w:val="none" w:sz="0" w:space="0" w:color="auto"/>
                        <w:right w:val="none" w:sz="0" w:space="0" w:color="auto"/>
                      </w:divBdr>
                    </w:div>
                  </w:divsChild>
                </w:div>
                <w:div w:id="2104642661">
                  <w:marLeft w:val="0"/>
                  <w:marRight w:val="0"/>
                  <w:marTop w:val="0"/>
                  <w:marBottom w:val="0"/>
                  <w:divBdr>
                    <w:top w:val="none" w:sz="0" w:space="0" w:color="auto"/>
                    <w:left w:val="none" w:sz="0" w:space="0" w:color="auto"/>
                    <w:bottom w:val="none" w:sz="0" w:space="0" w:color="auto"/>
                    <w:right w:val="none" w:sz="0" w:space="0" w:color="auto"/>
                  </w:divBdr>
                  <w:divsChild>
                    <w:div w:id="14011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588218">
          <w:marLeft w:val="0"/>
          <w:marRight w:val="0"/>
          <w:marTop w:val="0"/>
          <w:marBottom w:val="0"/>
          <w:divBdr>
            <w:top w:val="none" w:sz="0" w:space="0" w:color="auto"/>
            <w:left w:val="none" w:sz="0" w:space="0" w:color="auto"/>
            <w:bottom w:val="none" w:sz="0" w:space="0" w:color="auto"/>
            <w:right w:val="none" w:sz="0" w:space="0" w:color="auto"/>
          </w:divBdr>
        </w:div>
        <w:div w:id="21049106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package" Target="embeddings/Microsoft_PowerPoint_Presentation.pptx"/><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1.emf"/><Relationship Id="rId17"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xoserve.com/change/customer-change-register/xrn-5473-meter-asset-detail-proactive-monitoring-service/" TargetMode="External"/><Relationship Id="rId5" Type="http://schemas.openxmlformats.org/officeDocument/2006/relationships/styles" Target="styles.xml"/><Relationship Id="rId15" Type="http://schemas.openxmlformats.org/officeDocument/2006/relationships/footer" Target="footer1.xml"/><Relationship Id="rId10" Type="http://schemas.openxmlformats.org/officeDocument/2006/relationships/hyperlink" Target="https://www.xoserve.com/change/customer-change-register/xrn-5473-meter-asset-detail-proactive-monitoring-service/" TargetMode="External"/><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Custom 1">
      <a:dk1>
        <a:srgbClr val="212133"/>
      </a:dk1>
      <a:lt1>
        <a:srgbClr val="F5F7FF"/>
      </a:lt1>
      <a:dk2>
        <a:srgbClr val="212133"/>
      </a:dk2>
      <a:lt2>
        <a:srgbClr val="F5F7FF"/>
      </a:lt2>
      <a:accent1>
        <a:srgbClr val="5947FC"/>
      </a:accent1>
      <a:accent2>
        <a:srgbClr val="6680FF"/>
      </a:accent2>
      <a:accent3>
        <a:srgbClr val="57BAE5"/>
      </a:accent3>
      <a:accent4>
        <a:srgbClr val="0F9ED5"/>
      </a:accent4>
      <a:accent5>
        <a:srgbClr val="ED45AB"/>
      </a:accent5>
      <a:accent6>
        <a:srgbClr val="00BF75"/>
      </a:accent6>
      <a:hlink>
        <a:srgbClr val="5947FC"/>
      </a:hlink>
      <a:folHlink>
        <a:srgbClr val="ED45AB"/>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02497C3D8F507488A9CDD43D440A310" ma:contentTypeVersion="9" ma:contentTypeDescription="Create a new document." ma:contentTypeScope="" ma:versionID="bd1c0985b5a9e5543bd10c6fce6b4432">
  <xsd:schema xmlns:xsd="http://www.w3.org/2001/XMLSchema" xmlns:xs="http://www.w3.org/2001/XMLSchema" xmlns:p="http://schemas.microsoft.com/office/2006/metadata/properties" xmlns:ns2="13af0b2b-8185-4f6e-b1da-6ba5995e69fd" xmlns:ns3="103fba77-31dd-4780-83f9-c54f26c3a260" targetNamespace="http://schemas.microsoft.com/office/2006/metadata/properties" ma:root="true" ma:fieldsID="c401c750f12e1ae3b227b2bb4ca6e2a0" ns2:_="" ns3:_="">
    <xsd:import namespace="13af0b2b-8185-4f6e-b1da-6ba5995e69fd"/>
    <xsd:import namespace="103fba77-31dd-4780-83f9-c54f26c3a26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af0b2b-8185-4f6e-b1da-6ba5995e69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03fba77-31dd-4780-83f9-c54f26c3a26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6871B7E-5720-4C0A-998D-BE5A79D2FED2}">
  <ds:schemaRefs>
    <ds:schemaRef ds:uri="http://schemas.microsoft.com/sharepoint/v3/contenttype/forms"/>
  </ds:schemaRefs>
</ds:datastoreItem>
</file>

<file path=customXml/itemProps2.xml><?xml version="1.0" encoding="utf-8"?>
<ds:datastoreItem xmlns:ds="http://schemas.openxmlformats.org/officeDocument/2006/customXml" ds:itemID="{437ACAE5-4255-4762-BBF7-1FB73AB260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af0b2b-8185-4f6e-b1da-6ba5995e69fd"/>
    <ds:schemaRef ds:uri="103fba77-31dd-4780-83f9-c54f26c3a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42648F0-D876-4245-AAE9-371B600B8F3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Pages>
  <Words>1004</Words>
  <Characters>5986</Characters>
  <Application>Microsoft Office Word</Application>
  <DocSecurity>0</DocSecurity>
  <Lines>374</Lines>
  <Paragraphs>188</Paragraphs>
  <ScaleCrop>false</ScaleCrop>
  <Company/>
  <LinksUpToDate>false</LinksUpToDate>
  <CharactersWithSpaces>6802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Clark</dc:creator>
  <cp:keywords/>
  <dc:description/>
  <cp:lastModifiedBy>Vikki Orsler</cp:lastModifiedBy>
  <cp:revision>8</cp:revision>
  <dcterms:created xsi:type="dcterms:W3CDTF">2026-04-13T10:02:00Z</dcterms:created>
  <dcterms:modified xsi:type="dcterms:W3CDTF">2026-04-13T10:22:00Z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0x010100302497C3D8F507488A9CDD43D440A310</vt:lpwstr>
  </property>
  <property fmtid="{D5CDD505-2E9C-101B-9397-08002B2CF9AE}" pid="3" name="MediaServiceImageTags">
    <vt:lpwstr/>
  </property>
  <property fmtid="{D5CDD505-2E9C-101B-9397-08002B2CF9AE}" pid="4" name="ClassificationContentMarkingFooterShapeIds">
    <vt:lpwstr>5390bfdc,2540b84a,7ba64059</vt:lpwstr>
  </property>
  <property fmtid="{D5CDD505-2E9C-101B-9397-08002B2CF9AE}" pid="5" name="ClassificationContentMarkingFooterFontProps">
    <vt:lpwstr>#208bcc,10,Aptos</vt:lpwstr>
  </property>
  <property fmtid="{D5CDD505-2E9C-101B-9397-08002B2CF9AE}" pid="6" name="ClassificationContentMarkingFooterText">
    <vt:lpwstr>Document Classification: Public</vt:lpwstr>
  </property>
  <property fmtid="{D5CDD505-2E9C-101B-9397-08002B2CF9AE}" pid="7" name="MSIP_Label_f1ac90e1-b326-4d7e-8e6f-2cb2e2852482_Enabled">
    <vt:lpwstr>true</vt:lpwstr>
  </property>
  <property fmtid="{D5CDD505-2E9C-101B-9397-08002B2CF9AE}" pid="8" name="MSIP_Label_f1ac90e1-b326-4d7e-8e6f-2cb2e2852482_SetDate">
    <vt:lpwstr>2026-04-13T10:22:25Z</vt:lpwstr>
  </property>
  <property fmtid="{D5CDD505-2E9C-101B-9397-08002B2CF9AE}" pid="9" name="MSIP_Label_f1ac90e1-b326-4d7e-8e6f-2cb2e2852482_Method">
    <vt:lpwstr>Privileged</vt:lpwstr>
  </property>
  <property fmtid="{D5CDD505-2E9C-101B-9397-08002B2CF9AE}" pid="10" name="MSIP_Label_f1ac90e1-b326-4d7e-8e6f-2cb2e2852482_Name">
    <vt:lpwstr>Public</vt:lpwstr>
  </property>
  <property fmtid="{D5CDD505-2E9C-101B-9397-08002B2CF9AE}" pid="11" name="MSIP_Label_f1ac90e1-b326-4d7e-8e6f-2cb2e2852482_SiteId">
    <vt:lpwstr>12678707-5ebb-49cb-b71d-ee5825da3c74</vt:lpwstr>
  </property>
  <property fmtid="{D5CDD505-2E9C-101B-9397-08002B2CF9AE}" pid="12" name="MSIP_Label_f1ac90e1-b326-4d7e-8e6f-2cb2e2852482_ActionId">
    <vt:lpwstr>91d181f3-218e-4f46-8b19-be803283c57b</vt:lpwstr>
  </property>
  <property fmtid="{D5CDD505-2E9C-101B-9397-08002B2CF9AE}" pid="13" name="MSIP_Label_f1ac90e1-b326-4d7e-8e6f-2cb2e2852482_ContentBits">
    <vt:lpwstr>3</vt:lpwstr>
  </property>
  <property fmtid="{D5CDD505-2E9C-101B-9397-08002B2CF9AE}" pid="14" name="MSIP_Label_f1ac90e1-b326-4d7e-8e6f-2cb2e2852482_Tag">
    <vt:lpwstr>10, 0, 1, 1</vt:lpwstr>
  </property>
</Properties>
</file>